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https://www.velvetjobs.com/job-descriptions/scientist-pharmacology</w:t>
        </w:r>
      </w:hyperlink>
    </w:p>
    <w:p>
      <w:pPr>
        <w:pStyle w:val="Heading1"/>
      </w:pPr>
      <w:bookmarkStart w:id="21" w:name="example-of-scientist-pharmacology-job-description"/>
      <w:r>
        <w:t xml:space="preserve">Example of Scientist, Pharmacology Job Description</w:t>
      </w:r>
      <w:bookmarkEnd w:id="21"/>
    </w:p>
    <w:p>
      <w:pPr>
        <w:pStyle w:val="Compact"/>
      </w:pPr>
      <w:r>
        <w:t xml:space="preserve">Our company is growing rapidly and is hiring for a scientist, pharmacology.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scientist-pharmacology"/>
      <w:r>
        <w:t xml:space="preserve">Responsibilities for scientist, pharmacology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Directly enable the conduct of in vivo studies, the ability to supervise/mentor other scientists/associates in the pharmacology group</w:t>
      </w:r>
    </w:p>
    <w:p>
      <w:pPr>
        <w:pStyle w:val="Compact"/>
        <w:numPr>
          <w:numId w:val="1001"/>
          <w:ilvl w:val="0"/>
        </w:numPr>
      </w:pPr>
      <w:r>
        <w:t xml:space="preserve">Participates in discovery teams to provide expertise and knowledge from the pharmacology discipline</w:t>
      </w:r>
    </w:p>
    <w:p>
      <w:pPr>
        <w:pStyle w:val="Compact"/>
        <w:numPr>
          <w:numId w:val="1001"/>
          <w:ilvl w:val="0"/>
        </w:numPr>
      </w:pPr>
      <w:r>
        <w:t xml:space="preserve">Develop research solutions that require extensive analyses and detailed investigation</w:t>
      </w:r>
    </w:p>
    <w:p>
      <w:pPr>
        <w:pStyle w:val="Compact"/>
        <w:numPr>
          <w:numId w:val="1001"/>
          <w:ilvl w:val="0"/>
        </w:numPr>
      </w:pPr>
      <w:r>
        <w:t xml:space="preserve">May perform bioluminescent imaging studies using molecular reporters or disseminated/ metastatic disease models</w:t>
      </w:r>
    </w:p>
    <w:p>
      <w:pPr>
        <w:pStyle w:val="Compact"/>
        <w:numPr>
          <w:numId w:val="1001"/>
          <w:ilvl w:val="0"/>
        </w:numPr>
      </w:pPr>
      <w:r>
        <w:t xml:space="preserve">May contribute to ex vivo analysis of tumor or immune cells by flow cytometry, IHC, ELISA, RT-PCR, or Luminex®</w:t>
      </w:r>
    </w:p>
    <w:p>
      <w:pPr>
        <w:pStyle w:val="Compact"/>
        <w:numPr>
          <w:numId w:val="1001"/>
          <w:ilvl w:val="0"/>
        </w:numPr>
      </w:pPr>
      <w:r>
        <w:t xml:space="preserve">Will manage multiple in vivo projects simultaneously, including working within a matrixed research environment to coordinate with project leaders and other functions</w:t>
      </w:r>
    </w:p>
    <w:p>
      <w:pPr>
        <w:pStyle w:val="Compact"/>
        <w:numPr>
          <w:numId w:val="1001"/>
          <w:ilvl w:val="0"/>
        </w:numPr>
      </w:pPr>
      <w:r>
        <w:t xml:space="preserve">Analyze data using appropriate statistical methods and present data in a professional format suitable for external publication</w:t>
      </w:r>
    </w:p>
    <w:p>
      <w:pPr>
        <w:pStyle w:val="Compact"/>
        <w:numPr>
          <w:numId w:val="1001"/>
          <w:ilvl w:val="0"/>
        </w:numPr>
      </w:pPr>
      <w:r>
        <w:t xml:space="preserve">Contribute to various projects outside of his/her own, collaborate with stakeholders from all relevant functions, and keep up-to-date in the literature related to his/her field</w:t>
      </w:r>
    </w:p>
    <w:p>
      <w:pPr>
        <w:pStyle w:val="Compact"/>
        <w:numPr>
          <w:numId w:val="1001"/>
          <w:ilvl w:val="0"/>
        </w:numPr>
      </w:pPr>
      <w:r>
        <w:t xml:space="preserve">Occasional weekend, evening, and holiday dosing/ animal monitoring required</w:t>
      </w:r>
    </w:p>
    <w:p>
      <w:pPr>
        <w:pStyle w:val="Compact"/>
        <w:numPr>
          <w:numId w:val="1001"/>
          <w:ilvl w:val="0"/>
        </w:numPr>
      </w:pPr>
      <w:r>
        <w:t xml:space="preserve">Contributes individually on cross functional teams</w:t>
      </w:r>
    </w:p>
    <w:p>
      <w:pPr>
        <w:pStyle w:val="Heading2"/>
      </w:pPr>
      <w:bookmarkStart w:id="23" w:name="qualifications-for-scientist-pharmacology"/>
      <w:r>
        <w:t xml:space="preserve">Qualifications for scientist, pharmacology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Using a population based approach, develop PK and PK/PD models from clinical PK, efficacy and PD/biomarker data to support further dose selection, dosing regimens, and dose ranging throughout clinical development, leading to phase 3 dose selection and a proposed labeled dose</w:t>
      </w:r>
    </w:p>
    <w:p>
      <w:pPr>
        <w:pStyle w:val="Compact"/>
        <w:numPr>
          <w:numId w:val="1002"/>
          <w:ilvl w:val="0"/>
        </w:numPr>
      </w:pPr>
      <w:r>
        <w:t xml:space="preserve">Experienced in global submission of population PK analysis and analysis data sets</w:t>
      </w:r>
    </w:p>
    <w:p>
      <w:pPr>
        <w:pStyle w:val="Compact"/>
        <w:numPr>
          <w:numId w:val="1002"/>
          <w:ilvl w:val="0"/>
        </w:numPr>
      </w:pPr>
      <w:r>
        <w:t xml:space="preserve">Experienced in the handling of high frequency pharmacology data</w:t>
      </w:r>
    </w:p>
    <w:p>
      <w:pPr>
        <w:pStyle w:val="Compact"/>
        <w:numPr>
          <w:numId w:val="1002"/>
          <w:ilvl w:val="0"/>
        </w:numPr>
      </w:pPr>
      <w:r>
        <w:t xml:space="preserve">Experienced in drafting and finalizing population PK and PK/PD reports, regulatory summary documents, responses to global health authority inquiries, and other regulatory documents</w:t>
      </w:r>
    </w:p>
    <w:p>
      <w:pPr>
        <w:pStyle w:val="Compact"/>
        <w:numPr>
          <w:numId w:val="1002"/>
          <w:ilvl w:val="0"/>
        </w:numPr>
      </w:pPr>
      <w:r>
        <w:t xml:space="preserve">Experienced in a variety of quantitative approaches to drug development</w:t>
      </w:r>
    </w:p>
    <w:p>
      <w:pPr>
        <w:pStyle w:val="Compact"/>
        <w:numPr>
          <w:numId w:val="1002"/>
          <w:ilvl w:val="0"/>
        </w:numPr>
      </w:pPr>
      <w:r>
        <w:t xml:space="preserve">Hands on experience in population modeling and simulation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pharmac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pharmac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2021-10-28T13:23:47Z</dcterms:created>
  <dcterms:modified xsi:type="dcterms:W3CDTF">2021-10-28T13:23:47Z</dcterms:modified>
</cp:coreProperties>
</file>