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https://www.velvetjobs.com/job-descriptions/scientist-environmental</w:t>
        </w:r>
      </w:hyperlink>
    </w:p>
    <w:p>
      <w:pPr>
        <w:pStyle w:val="Heading1"/>
      </w:pPr>
      <w:bookmarkStart w:id="21" w:name="example-of-scientist-environmental-job-description"/>
      <w:r>
        <w:t xml:space="preserve">Example of Scientist, Environmental Job Description</w:t>
      </w:r>
      <w:bookmarkEnd w:id="21"/>
    </w:p>
    <w:p>
      <w:pPr>
        <w:pStyle w:val="Compact"/>
      </w:pPr>
      <w:r>
        <w:t xml:space="preserve">Our innovative and growing company is looking for a scientist, environmental. If you are looking for an exciting place to work, please take a look at the list of qualifications below.</w:t>
      </w:r>
    </w:p>
    <w:p>
      <w:pPr>
        <w:pStyle w:val="Heading2"/>
      </w:pPr>
      <w:bookmarkStart w:id="22" w:name="responsibilities-for-scientist-environmental"/>
      <w:r>
        <w:t xml:space="preserve">Responsibilities for scientist, environmental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 and implement standards relating to waste acceptance processes for the Southern Region</w:t>
      </w:r>
    </w:p>
    <w:p>
      <w:pPr>
        <w:pStyle w:val="Compact"/>
        <w:numPr>
          <w:numId w:val="1001"/>
          <w:ilvl w:val="0"/>
        </w:numPr>
      </w:pPr>
      <w:r>
        <w:t xml:space="preserve">Coordinate with special waste tracking system designer and compliance manager to implement tracking system improvements</w:t>
      </w:r>
    </w:p>
    <w:p>
      <w:pPr>
        <w:pStyle w:val="Compact"/>
        <w:numPr>
          <w:numId w:val="1001"/>
          <w:ilvl w:val="0"/>
        </w:numPr>
      </w:pPr>
      <w:r>
        <w:t xml:space="preserve">Assist site management and with compliance needs</w:t>
      </w:r>
    </w:p>
    <w:p>
      <w:pPr>
        <w:pStyle w:val="Compact"/>
        <w:numPr>
          <w:numId w:val="1001"/>
          <w:ilvl w:val="0"/>
        </w:numPr>
      </w:pPr>
      <w:r>
        <w:t xml:space="preserve">Monitor emerging environmental regulatory issues/initiatives</w:t>
      </w:r>
    </w:p>
    <w:p>
      <w:pPr>
        <w:pStyle w:val="Compact"/>
        <w:numPr>
          <w:numId w:val="1001"/>
          <w:ilvl w:val="0"/>
        </w:numPr>
      </w:pPr>
      <w:r>
        <w:t xml:space="preserve">Prepare environmental reports such as site conceptual models and manage tasks delegated by Project Managers, which may include bid solicitation, oversight of subcontractors and tracking of key performance indicators</w:t>
      </w:r>
    </w:p>
    <w:p>
      <w:pPr>
        <w:pStyle w:val="Compact"/>
        <w:numPr>
          <w:numId w:val="1001"/>
          <w:ilvl w:val="0"/>
        </w:numPr>
      </w:pPr>
      <w:r>
        <w:t xml:space="preserve">Assist in meeting project and client requirements for quality, staff resources, scheduling, budgeting and reporting of assigned technology development tasks/projects</w:t>
      </w:r>
    </w:p>
    <w:p>
      <w:pPr>
        <w:pStyle w:val="Compact"/>
        <w:numPr>
          <w:numId w:val="1001"/>
          <w:ilvl w:val="0"/>
        </w:numPr>
      </w:pPr>
      <w:r>
        <w:t xml:space="preserve">Develop R&amp;D proposals for technology development funding</w:t>
      </w:r>
    </w:p>
    <w:p>
      <w:pPr>
        <w:pStyle w:val="Compact"/>
        <w:numPr>
          <w:numId w:val="1001"/>
          <w:ilvl w:val="0"/>
        </w:numPr>
      </w:pPr>
      <w:r>
        <w:t xml:space="preserve">Assist in the growth of the Environmental group, increasing opportunities and capacity</w:t>
      </w:r>
    </w:p>
    <w:p>
      <w:pPr>
        <w:pStyle w:val="Compact"/>
        <w:numPr>
          <w:numId w:val="1001"/>
          <w:ilvl w:val="0"/>
        </w:numPr>
      </w:pPr>
      <w:r>
        <w:t xml:space="preserve">Foster relationships with existing clients based on existing work and to generate new work</w:t>
      </w:r>
    </w:p>
    <w:p>
      <w:pPr>
        <w:pStyle w:val="Compact"/>
        <w:numPr>
          <w:numId w:val="1001"/>
          <w:ilvl w:val="0"/>
        </w:numPr>
      </w:pPr>
      <w:r>
        <w:t xml:space="preserve">Completion of wildlife, stream and wetland assessments</w:t>
      </w:r>
    </w:p>
    <w:p>
      <w:pPr>
        <w:pStyle w:val="Heading2"/>
      </w:pPr>
      <w:bookmarkStart w:id="23" w:name="qualifications-for-scientist-environmental"/>
      <w:r>
        <w:t xml:space="preserve">Qualifications for scientist, environmental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multi-media environmental regulatory compliance (e.g., CWA, RCRA, CERCLA, OPA, ) and its application</w:t>
      </w:r>
    </w:p>
    <w:p>
      <w:pPr>
        <w:pStyle w:val="Compact"/>
        <w:numPr>
          <w:numId w:val="1002"/>
          <w:ilvl w:val="0"/>
        </w:numPr>
      </w:pPr>
      <w:r>
        <w:t xml:space="preserve">Field experience in groundwater and soil sampling</w:t>
      </w:r>
    </w:p>
    <w:p>
      <w:pPr>
        <w:pStyle w:val="Compact"/>
        <w:numPr>
          <w:numId w:val="1002"/>
          <w:ilvl w:val="0"/>
        </w:numPr>
      </w:pPr>
      <w:r>
        <w:t xml:space="preserve">4+ years’ experience in a petrochemical environment in waste classification or demonstrated equivalent combination of education, skills, knowledge, abilities and experience</w:t>
      </w:r>
    </w:p>
    <w:p>
      <w:pPr>
        <w:pStyle w:val="Compact"/>
        <w:numPr>
          <w:numId w:val="1002"/>
          <w:ilvl w:val="0"/>
        </w:numPr>
      </w:pPr>
      <w:r>
        <w:t xml:space="preserve">Knowledgeable of state and federal environmental regulatory framework and processes, specifically RCRA, Waste Characterization and Waste Regulation</w:t>
      </w:r>
    </w:p>
    <w:p>
      <w:pPr>
        <w:pStyle w:val="Compact"/>
        <w:numPr>
          <w:numId w:val="1002"/>
          <w:ilvl w:val="0"/>
        </w:numPr>
      </w:pPr>
      <w:r>
        <w:t xml:space="preserve">Due to nature and location of work, United States Citizenship or Naturalized Citizenship is required</w:t>
      </w:r>
    </w:p>
    <w:p>
      <w:pPr>
        <w:pStyle w:val="Compact"/>
        <w:numPr>
          <w:numId w:val="1002"/>
          <w:ilvl w:val="0"/>
        </w:numPr>
      </w:pPr>
      <w:r>
        <w:t xml:space="preserve">RCRA trained employees must “take part in an annual review of the initial training”, as required by 40 CFR 265.16 (as directed by 40 CFR 262.34)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ientist-environment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ientist-environment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2021-10-28T18:37:37Z</dcterms:created>
  <dcterms:modified xsi:type="dcterms:W3CDTF">2021-10-28T18:37:37Z</dcterms:modified>
</cp:coreProperties>
</file>