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https://www.velvetjobs.com/job-descriptions/scientist-environmental</w:t>
        </w:r>
      </w:hyperlink>
    </w:p>
    <w:p>
      <w:pPr>
        <w:pStyle w:val="Heading1"/>
      </w:pPr>
      <w:bookmarkStart w:id="21" w:name="example-of-scientist-environmental-job-description"/>
      <w:r>
        <w:t xml:space="preserve">Example of Scientist, Environmental Job Description</w:t>
      </w:r>
      <w:bookmarkEnd w:id="21"/>
    </w:p>
    <w:p>
      <w:pPr>
        <w:pStyle w:val="Compact"/>
      </w:pPr>
      <w:r>
        <w:t xml:space="preserve">Our company is searching for experienced candidates for the position of scientist, environmental. To join our growing team, please review the list of responsibilities and qualifications.</w:t>
      </w:r>
    </w:p>
    <w:p>
      <w:pPr>
        <w:pStyle w:val="Heading2"/>
      </w:pPr>
      <w:bookmarkStart w:id="22" w:name="responsibilities-for-scientist-environmental"/>
      <w:r>
        <w:t xml:space="preserve">Responsibilities for scientist,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 and support Management of Change (MOC) for environmental compliance matters as necessary</w:t>
      </w:r>
    </w:p>
    <w:p>
      <w:pPr>
        <w:pStyle w:val="Compact"/>
        <w:numPr>
          <w:numId w:val="1001"/>
          <w:ilvl w:val="0"/>
        </w:numPr>
      </w:pPr>
      <w:r>
        <w:t xml:space="preserve">Identify opportunities to streamline environmental compliance resources and work processes</w:t>
      </w:r>
    </w:p>
    <w:p>
      <w:pPr>
        <w:pStyle w:val="Compact"/>
        <w:numPr>
          <w:numId w:val="1001"/>
          <w:ilvl w:val="0"/>
        </w:numPr>
      </w:pPr>
      <w:r>
        <w:t xml:space="preserve">Manage environmental permits</w:t>
      </w:r>
    </w:p>
    <w:p>
      <w:pPr>
        <w:pStyle w:val="Compact"/>
        <w:numPr>
          <w:numId w:val="1001"/>
          <w:ilvl w:val="0"/>
        </w:numPr>
      </w:pPr>
      <w:r>
        <w:t xml:space="preserve">Responsible for the submission, negotiation and implementation of new or revised environmental licenses/permits</w:t>
      </w:r>
    </w:p>
    <w:p>
      <w:pPr>
        <w:pStyle w:val="Compact"/>
        <w:numPr>
          <w:numId w:val="1001"/>
          <w:ilvl w:val="0"/>
        </w:numPr>
      </w:pPr>
      <w:r>
        <w:t xml:space="preserve">Collect, input and calculate environmental compliance reporting information</w:t>
      </w:r>
    </w:p>
    <w:p>
      <w:pPr>
        <w:pStyle w:val="Compact"/>
        <w:numPr>
          <w:numId w:val="1001"/>
          <w:ilvl w:val="0"/>
        </w:numPr>
      </w:pPr>
      <w:r>
        <w:t xml:space="preserve">Manage submittal of permit and regulatory required agency reports</w:t>
      </w:r>
    </w:p>
    <w:p>
      <w:pPr>
        <w:pStyle w:val="Compact"/>
        <w:numPr>
          <w:numId w:val="1001"/>
          <w:ilvl w:val="0"/>
        </w:numPr>
      </w:pPr>
      <w:r>
        <w:t xml:space="preserve">Maintain environmental records in accordance with the company record retention policy and external regulatory requirements</w:t>
      </w:r>
    </w:p>
    <w:p>
      <w:pPr>
        <w:pStyle w:val="Compact"/>
        <w:numPr>
          <w:numId w:val="1001"/>
          <w:ilvl w:val="0"/>
        </w:numPr>
      </w:pPr>
      <w:r>
        <w:t xml:space="preserve">Utilize regional environmental compliance expertise to obtain clear interpretations of site-specific regulatory process, regulations, laws and associated procedures</w:t>
      </w:r>
    </w:p>
    <w:p>
      <w:pPr>
        <w:pStyle w:val="Compact"/>
        <w:numPr>
          <w:numId w:val="1001"/>
          <w:ilvl w:val="0"/>
        </w:numPr>
      </w:pPr>
      <w:r>
        <w:t xml:space="preserve">Serve as focal point and implementation leader for new / revised regulatory changes</w:t>
      </w:r>
    </w:p>
    <w:p>
      <w:pPr>
        <w:pStyle w:val="Compact"/>
        <w:numPr>
          <w:numId w:val="1001"/>
          <w:ilvl w:val="0"/>
        </w:numPr>
      </w:pPr>
      <w:r>
        <w:t xml:space="preserve">Lead response to agency requests, potential enforcement actions, , including data collection and development of response packages</w:t>
      </w:r>
    </w:p>
    <w:p>
      <w:pPr>
        <w:pStyle w:val="Heading2"/>
      </w:pPr>
      <w:bookmarkStart w:id="23" w:name="qualifications-for-scientist-environmental"/>
      <w:r>
        <w:t xml:space="preserve">Qualifications for scientist,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Queensland, with appropriate knowledge of environmental legislation and regulatory obligations</w:t>
      </w:r>
    </w:p>
    <w:p>
      <w:pPr>
        <w:pStyle w:val="Compact"/>
        <w:numPr>
          <w:numId w:val="1002"/>
          <w:ilvl w:val="0"/>
        </w:numPr>
      </w:pPr>
      <w:r>
        <w:t xml:space="preserve">Experience with mining and transport approvals work will be highly advantageous</w:t>
      </w:r>
    </w:p>
    <w:p>
      <w:pPr>
        <w:pStyle w:val="Compact"/>
        <w:numPr>
          <w:numId w:val="1002"/>
          <w:ilvl w:val="0"/>
        </w:numPr>
      </w:pPr>
      <w:r>
        <w:t xml:space="preserve">2+ years stack testing experience and relevant work experience involving data collection, data review and preparation of scientific documents (work performed in graduate school may satisfy this requirement)</w:t>
      </w:r>
    </w:p>
    <w:p>
      <w:pPr>
        <w:pStyle w:val="Compact"/>
        <w:numPr>
          <w:numId w:val="1002"/>
          <w:ilvl w:val="0"/>
        </w:numPr>
      </w:pPr>
      <w:r>
        <w:t xml:space="preserve">Experienced and knowledgeable in EPA stack testing methods associated with 40CFR60, 63, and 75</w:t>
      </w:r>
    </w:p>
    <w:p>
      <w:pPr>
        <w:pStyle w:val="Compact"/>
        <w:numPr>
          <w:numId w:val="1002"/>
          <w:ilvl w:val="0"/>
        </w:numPr>
      </w:pPr>
      <w:r>
        <w:t xml:space="preserve">Experienced and knowledgeable with EPA instrumental stack testing methods, such as 40CFR60, Appendix A, Methods 3A, 6C, 7E, 10, and 25A</w:t>
      </w:r>
    </w:p>
    <w:p>
      <w:pPr>
        <w:pStyle w:val="Compact"/>
        <w:numPr>
          <w:numId w:val="1002"/>
          <w:ilvl w:val="0"/>
        </w:numPr>
      </w:pPr>
      <w:r>
        <w:t xml:space="preserve">Preferably certification as asbestos assessor according to EKAS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2021-10-28T13:36:49Z</dcterms:created>
  <dcterms:modified xsi:type="dcterms:W3CDTF">2021-10-28T13:36:49Z</dcterms:modified>
</cp:coreProperties>
</file>