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https://www.velvetjobs.com/job-descriptions/scientist-engineering</w:t>
        </w:r>
      </w:hyperlink>
    </w:p>
    <w:p>
      <w:pPr>
        <w:pStyle w:val="Heading1"/>
      </w:pPr>
      <w:bookmarkStart w:id="21" w:name="example-of-scientist-engineering-job-description"/>
      <w:r>
        <w:t xml:space="preserve">Example of Scientist, Engineering Job Description</w:t>
      </w:r>
      <w:bookmarkEnd w:id="21"/>
    </w:p>
    <w:p>
      <w:pPr>
        <w:pStyle w:val="Compact"/>
      </w:pPr>
      <w:r>
        <w:t xml:space="preserve">Our growing company is looking for a scientist,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ientist-engineering"/>
      <w:r>
        <w:t xml:space="preserve">Responsibilities for scientist, engineering</w:t>
      </w:r>
      <w:bookmarkEnd w:id="22"/>
    </w:p>
    <w:p>
      <w:pPr>
        <w:pStyle w:val="Compact"/>
        <w:numPr>
          <w:numId w:val="1001"/>
          <w:ilvl w:val="0"/>
        </w:numPr>
      </w:pPr>
      <w:r>
        <w:t xml:space="preserve">Communicate effectively to peers and management of technical approaches and risk</w:t>
      </w:r>
    </w:p>
    <w:p>
      <w:pPr>
        <w:pStyle w:val="Compact"/>
        <w:numPr>
          <w:numId w:val="1001"/>
          <w:ilvl w:val="0"/>
        </w:numPr>
      </w:pPr>
      <w:r>
        <w:t xml:space="preserve">Perform laboratory experiments in the areas of solid form screening</w:t>
      </w:r>
    </w:p>
    <w:p>
      <w:pPr>
        <w:pStyle w:val="Compact"/>
        <w:numPr>
          <w:numId w:val="1001"/>
          <w:ilvl w:val="0"/>
        </w:numPr>
      </w:pPr>
      <w:r>
        <w:t xml:space="preserve">Develop understanding of mechanisms behind the formation and interconversion of solid forms in pharmaceutical systems</w:t>
      </w:r>
    </w:p>
    <w:p>
      <w:pPr>
        <w:pStyle w:val="Compact"/>
        <w:numPr>
          <w:numId w:val="1001"/>
          <w:ilvl w:val="0"/>
        </w:numPr>
      </w:pPr>
      <w:r>
        <w:t xml:space="preserve">Interpret data from a range of solid-state characterization techniques (XRPD, DSC, TGA, TGA-IR, optical microscopy, particle sizing, surface area) to understand solid-state behavior</w:t>
      </w:r>
    </w:p>
    <w:p>
      <w:pPr>
        <w:pStyle w:val="Compact"/>
        <w:numPr>
          <w:numId w:val="1001"/>
          <w:ilvl w:val="0"/>
        </w:numPr>
      </w:pPr>
      <w:r>
        <w:t xml:space="preserve">Report experiments and analytical results in data summaries and cGMP reports</w:t>
      </w:r>
    </w:p>
    <w:p>
      <w:pPr>
        <w:pStyle w:val="Compact"/>
        <w:numPr>
          <w:numId w:val="1001"/>
          <w:ilvl w:val="0"/>
        </w:numPr>
      </w:pPr>
      <w:r>
        <w:t xml:space="preserve">Comply with cGMP and safety requirements, laboratory SOPs and company policies and procedures</w:t>
      </w:r>
    </w:p>
    <w:p>
      <w:pPr>
        <w:pStyle w:val="Compact"/>
        <w:numPr>
          <w:numId w:val="1001"/>
          <w:ilvl w:val="0"/>
        </w:numPr>
      </w:pPr>
      <w:r>
        <w:t xml:space="preserve">Cooperate with co-workers and contribute to team activities</w:t>
      </w:r>
    </w:p>
    <w:p>
      <w:pPr>
        <w:pStyle w:val="Compact"/>
        <w:numPr>
          <w:numId w:val="1001"/>
          <w:ilvl w:val="0"/>
        </w:numPr>
      </w:pPr>
      <w:r>
        <w:t xml:space="preserve">Demonstrate good organizational skills relating to associated daily activities</w:t>
      </w:r>
    </w:p>
    <w:p>
      <w:pPr>
        <w:pStyle w:val="Compact"/>
        <w:numPr>
          <w:numId w:val="1001"/>
          <w:ilvl w:val="0"/>
        </w:numPr>
      </w:pPr>
      <w:r>
        <w:t xml:space="preserve">Direct researchers, analyze problems, recommend technology-based solutions and determine computational strategies</w:t>
      </w:r>
    </w:p>
    <w:p>
      <w:pPr>
        <w:pStyle w:val="Compact"/>
        <w:numPr>
          <w:numId w:val="1001"/>
          <w:ilvl w:val="0"/>
        </w:numPr>
      </w:pPr>
      <w:r>
        <w:t xml:space="preserve">Lead computational design strategies with directed evolution studies to identify and optimize novel peptide and protein leads for early stage targets utilizing protein and antibody engineering and optimization</w:t>
      </w:r>
    </w:p>
    <w:p>
      <w:pPr>
        <w:pStyle w:val="Heading2"/>
      </w:pPr>
      <w:bookmarkStart w:id="23" w:name="qualifications-for-scientist-engineering"/>
      <w:r>
        <w:t xml:space="preserve">Qualifications for scientist, engineering</w:t>
      </w:r>
      <w:bookmarkEnd w:id="23"/>
    </w:p>
    <w:p>
      <w:pPr>
        <w:pStyle w:val="Compact"/>
        <w:numPr>
          <w:numId w:val="1002"/>
          <w:ilvl w:val="0"/>
        </w:numPr>
      </w:pPr>
      <w:r>
        <w:t xml:space="preserve">MD or PhD in biological sciences or medical field, or Bachelor’s/Master’s degree with 5+ years experience</w:t>
      </w:r>
    </w:p>
    <w:p>
      <w:pPr>
        <w:pStyle w:val="Compact"/>
        <w:numPr>
          <w:numId w:val="1002"/>
          <w:ilvl w:val="0"/>
        </w:numPr>
      </w:pPr>
      <w:r>
        <w:t xml:space="preserve">Exposure to lung biology, lung physiology, pulmonary medicine and/or respiratory therapy preferred</w:t>
      </w:r>
    </w:p>
    <w:p>
      <w:pPr>
        <w:pStyle w:val="Compact"/>
        <w:numPr>
          <w:numId w:val="1002"/>
          <w:ilvl w:val="0"/>
        </w:numPr>
      </w:pPr>
      <w:r>
        <w:t xml:space="preserve">5+ years of post-baccalaureate experience in life science, bioengineering, or biomedical research</w:t>
      </w:r>
    </w:p>
    <w:p>
      <w:pPr>
        <w:pStyle w:val="Compact"/>
        <w:numPr>
          <w:numId w:val="1002"/>
          <w:ilvl w:val="0"/>
        </w:numPr>
      </w:pPr>
      <w:r>
        <w:t xml:space="preserve">PhD in Pharmaceutics, Chemistry, Chemical/Biomedical Engineering, Material Sciences, or other related fields with relevant expertise</w:t>
      </w:r>
    </w:p>
    <w:p>
      <w:pPr>
        <w:pStyle w:val="Compact"/>
        <w:numPr>
          <w:numId w:val="1002"/>
          <w:ilvl w:val="0"/>
        </w:numPr>
      </w:pPr>
      <w:r>
        <w:t xml:space="preserve">Relevant postdoctoral experience in academia, national/government labs, or pharmaceutical/biotech industry for &gt;1 year</w:t>
      </w:r>
    </w:p>
    <w:p>
      <w:pPr>
        <w:pStyle w:val="Compact"/>
        <w:numPr>
          <w:numId w:val="1002"/>
          <w:ilvl w:val="0"/>
        </w:numPr>
      </w:pPr>
      <w:r>
        <w:t xml:space="preserve">Strong understanding of the interplay between formulation composition and process parameters on formulation performance in vivo and strategies to tune towards a target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2021-10-28T13:25:49Z</dcterms:created>
  <dcterms:modified xsi:type="dcterms:W3CDTF">2021-10-28T13:25:49Z</dcterms:modified>
</cp:coreProperties>
</file>