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https://www.velvetjobs.com/job-descriptions/scientist-development</w:t>
        </w:r>
      </w:hyperlink>
    </w:p>
    <w:p>
      <w:pPr>
        <w:pStyle w:val="Heading1"/>
      </w:pPr>
      <w:bookmarkStart w:id="21" w:name="example-of-scientist-development-job-description"/>
      <w:r>
        <w:t xml:space="preserve">Example of Scientist, Development Job Description</w:t>
      </w:r>
      <w:bookmarkEnd w:id="21"/>
    </w:p>
    <w:p>
      <w:pPr>
        <w:pStyle w:val="Compact"/>
      </w:pPr>
      <w:r>
        <w:t xml:space="preserve">Our innovative and growing company is looking to fill the role of scientist,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ientist-development"/>
      <w:r>
        <w:t xml:space="preserve">Responsibilities for scientist, development</w:t>
      </w:r>
      <w:bookmarkEnd w:id="22"/>
    </w:p>
    <w:p>
      <w:pPr>
        <w:pStyle w:val="Compact"/>
        <w:numPr>
          <w:numId w:val="1001"/>
          <w:ilvl w:val="0"/>
        </w:numPr>
      </w:pPr>
      <w:r>
        <w:t xml:space="preserve">Designing and supervising in vitro and in vivo toxicology studies, working closely with Study Monitors, Pathologists, and Pharmacokinetics’s to deliver high quality GLP and non-GLP study reports, authoring and reviewing regulatory documents, and representing Genentech in meetings with regulatory authorities</w:t>
      </w:r>
    </w:p>
    <w:p>
      <w:pPr>
        <w:pStyle w:val="Compact"/>
        <w:numPr>
          <w:numId w:val="1001"/>
          <w:ilvl w:val="0"/>
        </w:numPr>
      </w:pPr>
      <w:r>
        <w:t xml:space="preserve">Leading hypothesis-driven investigation into mechanisms of toxicity, proactive management of potential safety liabilities and communication of impact to teams and governance committees</w:t>
      </w:r>
    </w:p>
    <w:p>
      <w:pPr>
        <w:pStyle w:val="Compact"/>
        <w:numPr>
          <w:numId w:val="1001"/>
          <w:ilvl w:val="0"/>
        </w:numPr>
      </w:pPr>
      <w:r>
        <w:t xml:space="preserve">Represent Safety Assessment on interdisciplinary research and development teams and contribute to scientific and strategic decision making in order to bring next generation therapeutics to patients</w:t>
      </w:r>
    </w:p>
    <w:p>
      <w:pPr>
        <w:pStyle w:val="Compact"/>
        <w:numPr>
          <w:numId w:val="1001"/>
          <w:ilvl w:val="0"/>
        </w:numPr>
      </w:pPr>
      <w:r>
        <w:t xml:space="preserve">Additional responsibilities include leading or supporting inter- and intra-departmental initiatives</w:t>
      </w:r>
    </w:p>
    <w:p>
      <w:pPr>
        <w:pStyle w:val="Compact"/>
        <w:numPr>
          <w:numId w:val="1001"/>
          <w:ilvl w:val="0"/>
        </w:numPr>
      </w:pPr>
      <w:r>
        <w:t xml:space="preserve">Keep all records and lab notebooks in good order</w:t>
      </w:r>
    </w:p>
    <w:p>
      <w:pPr>
        <w:pStyle w:val="Compact"/>
        <w:numPr>
          <w:numId w:val="1001"/>
          <w:ilvl w:val="0"/>
        </w:numPr>
      </w:pPr>
      <w:r>
        <w:t xml:space="preserve">Keep the work area clean and organized</w:t>
      </w:r>
    </w:p>
    <w:p>
      <w:pPr>
        <w:pStyle w:val="Compact"/>
        <w:numPr>
          <w:numId w:val="1001"/>
          <w:ilvl w:val="0"/>
        </w:numPr>
      </w:pPr>
      <w:r>
        <w:t xml:space="preserve">Supervisor and responsible for particular laboratories and equipment dedicated to the work area including contact person for maintenance activities, writing of work and equipment SOPs troubleshooting support</w:t>
      </w:r>
    </w:p>
    <w:p>
      <w:pPr>
        <w:pStyle w:val="Compact"/>
        <w:numPr>
          <w:numId w:val="1001"/>
          <w:ilvl w:val="0"/>
        </w:numPr>
      </w:pPr>
      <w:r>
        <w:t xml:space="preserve">Independently develop and optimize robust, economical purification processes for monoclonal antibodies and recombinant proteins</w:t>
      </w:r>
    </w:p>
    <w:p>
      <w:pPr>
        <w:pStyle w:val="Compact"/>
        <w:numPr>
          <w:numId w:val="1001"/>
          <w:ilvl w:val="0"/>
        </w:numPr>
      </w:pPr>
      <w:r>
        <w:t xml:space="preserve">Conduct and monitor laboratory experiments for verification and validation of prenatal diagnostics and screening tests for regulatory submission for Lab-developed Tests and Medical Devices for the domestic and international markets, including experimentation to support ongoing long term stability studies and to aid in troubleshooting of product -based issues</w:t>
      </w:r>
    </w:p>
    <w:p>
      <w:pPr>
        <w:pStyle w:val="Compact"/>
        <w:numPr>
          <w:numId w:val="1001"/>
          <w:ilvl w:val="0"/>
        </w:numPr>
      </w:pPr>
      <w:r>
        <w:t xml:space="preserve">Planning and execution of laboratory experiments for both individual and team–based projects</w:t>
      </w:r>
    </w:p>
    <w:p>
      <w:pPr>
        <w:pStyle w:val="Heading2"/>
      </w:pPr>
      <w:bookmarkStart w:id="23" w:name="qualifications-for-scientist-development"/>
      <w:r>
        <w:t xml:space="preserve">Qualifications for scientist, development</w:t>
      </w:r>
      <w:bookmarkEnd w:id="23"/>
    </w:p>
    <w:p>
      <w:pPr>
        <w:pStyle w:val="Compact"/>
        <w:numPr>
          <w:numId w:val="1002"/>
          <w:ilvl w:val="0"/>
        </w:numPr>
      </w:pPr>
      <w:r>
        <w:t xml:space="preserve">Good color vision is mandatory</w:t>
      </w:r>
    </w:p>
    <w:p>
      <w:pPr>
        <w:pStyle w:val="Compact"/>
        <w:numPr>
          <w:numId w:val="1002"/>
          <w:ilvl w:val="0"/>
        </w:numPr>
      </w:pPr>
      <w:r>
        <w:t xml:space="preserve">Experience in engineering plastics coloring and compounding is preferred</w:t>
      </w:r>
    </w:p>
    <w:p>
      <w:pPr>
        <w:pStyle w:val="Compact"/>
        <w:numPr>
          <w:numId w:val="1002"/>
          <w:ilvl w:val="0"/>
        </w:numPr>
      </w:pPr>
      <w:r>
        <w:t xml:space="preserve">PhD in Biology, Immunology or a related field</w:t>
      </w:r>
    </w:p>
    <w:p>
      <w:pPr>
        <w:pStyle w:val="Compact"/>
        <w:numPr>
          <w:numId w:val="1002"/>
          <w:ilvl w:val="0"/>
        </w:numPr>
      </w:pPr>
      <w:r>
        <w:t xml:space="preserve">1 year of biotech/pharma/CRO experience with biotherapeutics preferred</w:t>
      </w:r>
    </w:p>
    <w:p>
      <w:pPr>
        <w:pStyle w:val="Compact"/>
        <w:numPr>
          <w:numId w:val="1002"/>
          <w:ilvl w:val="0"/>
        </w:numPr>
      </w:pPr>
      <w:r>
        <w:t xml:space="preserve">Experience in the development/validation of ELISAs and/or MSD assays for protein biopharmaceuticals in a regulated environment under GLPs</w:t>
      </w:r>
    </w:p>
    <w:p>
      <w:pPr>
        <w:pStyle w:val="Compact"/>
        <w:numPr>
          <w:numId w:val="1002"/>
          <w:ilvl w:val="0"/>
        </w:numPr>
      </w:pPr>
      <w:r>
        <w:t xml:space="preserve">Experience with other assay platforms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2021-10-28T13:27:36Z</dcterms:created>
  <dcterms:modified xsi:type="dcterms:W3CDTF">2021-10-28T13:27:36Z</dcterms:modified>
</cp:coreProperties>
</file>