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https://www.velvetjobs.com/job-descriptions/satellite-systems-engineer</w:t>
        </w:r>
      </w:hyperlink>
    </w:p>
    <w:p>
      <w:pPr>
        <w:pStyle w:val="Heading1"/>
      </w:pPr>
      <w:bookmarkStart w:id="21" w:name="example-of-satellite-systems-engineer-job-description"/>
      <w:r>
        <w:t xml:space="preserve">Example of Satellite Systems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satellite systems engineer. To join our growing team, please review the list of responsibilities and qualifications.</w:t>
      </w:r>
    </w:p>
    <w:p>
      <w:pPr>
        <w:pStyle w:val="Heading2"/>
      </w:pPr>
      <w:bookmarkStart w:id="22" w:name="responsibilities-for-satellite-systems-engineer"/>
      <w:r>
        <w:t xml:space="preserve">Responsibilities for satellite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program entry-level participants with a hands-on, broad spectrum approach to understanding satellite, network communications, and/or information assurance technologies, program lifecycles, design, and end-to-end systems</w:t>
      </w:r>
    </w:p>
    <w:p>
      <w:pPr>
        <w:pStyle w:val="Compact"/>
        <w:numPr>
          <w:numId w:val="1001"/>
          <w:ilvl w:val="0"/>
        </w:numPr>
      </w:pPr>
      <w:r>
        <w:t xml:space="preserve">As part of the program criteria, Rotators are required to engage in special technical projects volunteer for events such as Engineers Week (E-Week)</w:t>
      </w:r>
    </w:p>
    <w:p>
      <w:pPr>
        <w:pStyle w:val="Compact"/>
        <w:numPr>
          <w:numId w:val="1001"/>
          <w:ilvl w:val="0"/>
        </w:numPr>
      </w:pPr>
      <w:r>
        <w:t xml:space="preserve">Rotators will receive career counseling and guidance on technical and managerial paths offered as part of the Rotator's development</w:t>
      </w:r>
    </w:p>
    <w:p>
      <w:pPr>
        <w:pStyle w:val="Compact"/>
        <w:numPr>
          <w:numId w:val="1001"/>
          <w:ilvl w:val="0"/>
        </w:numPr>
      </w:pPr>
      <w:r>
        <w:t xml:space="preserve">Upon program graduation the Rotator will have had the chance to work in different engineering organizations and network with leadership team-members</w:t>
      </w:r>
    </w:p>
    <w:p>
      <w:pPr>
        <w:pStyle w:val="Compact"/>
        <w:numPr>
          <w:numId w:val="1001"/>
          <w:ilvl w:val="0"/>
        </w:numPr>
      </w:pPr>
      <w:r>
        <w:t xml:space="preserve">Experience designing, coding, testing, debugging and documenting high quality software applications</w:t>
      </w:r>
    </w:p>
    <w:p>
      <w:pPr>
        <w:pStyle w:val="Compact"/>
        <w:numPr>
          <w:numId w:val="1001"/>
          <w:ilvl w:val="0"/>
        </w:numPr>
      </w:pPr>
      <w:r>
        <w:t xml:space="preserve">Participating in integration, testing and deployment of software applications</w:t>
      </w:r>
    </w:p>
    <w:p>
      <w:pPr>
        <w:pStyle w:val="Compact"/>
        <w:numPr>
          <w:numId w:val="1001"/>
          <w:ilvl w:val="0"/>
        </w:numPr>
      </w:pPr>
      <w:r>
        <w:t xml:space="preserve">Assisting in troubleshooting problems in a software production environment</w:t>
      </w:r>
    </w:p>
    <w:p>
      <w:pPr>
        <w:pStyle w:val="Compact"/>
        <w:numPr>
          <w:numId w:val="1001"/>
          <w:ilvl w:val="0"/>
        </w:numPr>
      </w:pPr>
      <w:r>
        <w:t xml:space="preserve">Following established development processes and technical and quality standards</w:t>
      </w:r>
    </w:p>
    <w:p>
      <w:pPr>
        <w:pStyle w:val="Compact"/>
        <w:numPr>
          <w:numId w:val="1001"/>
          <w:ilvl w:val="0"/>
        </w:numPr>
      </w:pPr>
      <w:r>
        <w:t xml:space="preserve">Identifying and incorporating potential technological advances in line with the long-term goals of Ground Systems</w:t>
      </w:r>
    </w:p>
    <w:p>
      <w:pPr>
        <w:pStyle w:val="Compact"/>
        <w:numPr>
          <w:numId w:val="1001"/>
          <w:ilvl w:val="0"/>
        </w:numPr>
      </w:pPr>
      <w:r>
        <w:t xml:space="preserve">Provide input to multiple development organizations at design reviews, understand and influence key interfaces of a loosely coupled system</w:t>
      </w:r>
    </w:p>
    <w:p>
      <w:pPr>
        <w:pStyle w:val="Heading2"/>
      </w:pPr>
      <w:bookmarkStart w:id="23" w:name="qualifications-for-satellite-systems-engineer"/>
      <w:r>
        <w:t xml:space="preserve">Qualifications for satellite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job requires significant on-the-job training as you will be engaged in all parts of the system development cycle</w:t>
      </w:r>
    </w:p>
    <w:p>
      <w:pPr>
        <w:pStyle w:val="Compact"/>
        <w:numPr>
          <w:numId w:val="1002"/>
          <w:ilvl w:val="0"/>
        </w:numPr>
      </w:pPr>
      <w:r>
        <w:t xml:space="preserve">Experience using multiple command and control platforms and architectures OS Comet, Horizon, Neptune CGA, ITOS, GMSEC utilities</w:t>
      </w:r>
    </w:p>
    <w:p>
      <w:pPr>
        <w:pStyle w:val="Compact"/>
        <w:numPr>
          <w:numId w:val="1002"/>
          <w:ilvl w:val="0"/>
        </w:numPr>
      </w:pPr>
      <w:r>
        <w:t xml:space="preserve">Expertise is required to translate mission requirements to software requirements in order that software engineers can develop/modify ground system software</w:t>
      </w:r>
    </w:p>
    <w:p>
      <w:pPr>
        <w:pStyle w:val="Compact"/>
        <w:numPr>
          <w:numId w:val="1002"/>
          <w:ilvl w:val="0"/>
        </w:numPr>
      </w:pPr>
      <w:r>
        <w:t xml:space="preserve">Requires expertise in the Mission Analysis and Design areas</w:t>
      </w:r>
    </w:p>
    <w:p>
      <w:pPr>
        <w:pStyle w:val="Compact"/>
        <w:numPr>
          <w:numId w:val="1002"/>
          <w:ilvl w:val="0"/>
        </w:numPr>
      </w:pPr>
      <w:r>
        <w:t xml:space="preserve">Must possess the ability to locate effectively and efficiently those locations in the ground systems software code where a software resolution is required or an improvement can most expediently be inserted</w:t>
      </w:r>
    </w:p>
    <w:p>
      <w:pPr>
        <w:pStyle w:val="Compact"/>
        <w:numPr>
          <w:numId w:val="1002"/>
          <w:ilvl w:val="0"/>
        </w:numPr>
      </w:pPr>
      <w:r>
        <w:t xml:space="preserve">Must have a working knowledge of higher order software languages such as FORTRAN 77 or 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tellite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tellite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2021-10-28T13:33:29Z</dcterms:created>
  <dcterms:modified xsi:type="dcterms:W3CDTF">2021-10-28T13:33:29Z</dcterms:modified>
</cp:coreProperties>
</file>