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https://www.velvetjobs.com/job-descriptions/satellite-systems-engineer</w:t>
        </w:r>
      </w:hyperlink>
    </w:p>
    <w:p>
      <w:pPr>
        <w:pStyle w:val="Heading1"/>
      </w:pPr>
      <w:bookmarkStart w:id="21" w:name="example-of-satellite-systems-engineer-job-description"/>
      <w:r>
        <w:t xml:space="preserve">Example of Satellite Systems Engineer Job Description</w:t>
      </w:r>
      <w:bookmarkEnd w:id="21"/>
    </w:p>
    <w:p>
      <w:pPr>
        <w:pStyle w:val="Compact"/>
      </w:pPr>
      <w:r>
        <w:t xml:space="preserve">Our innovative and growing company is looking for a satellite systems engineer. To join our growing team, please review the list of responsibilities and qualifications.</w:t>
      </w:r>
    </w:p>
    <w:p>
      <w:pPr>
        <w:pStyle w:val="Heading2"/>
      </w:pPr>
      <w:bookmarkStart w:id="22" w:name="responsibilities-for-satellite-systems-engineer"/>
      <w:r>
        <w:t xml:space="preserve">Responsibilities for satellite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Generating task schedule and submit the Program Action Plan (PAP) to 22 SOPS</w:t>
      </w:r>
    </w:p>
    <w:p>
      <w:pPr>
        <w:pStyle w:val="Compact"/>
        <w:numPr>
          <w:numId w:val="1001"/>
          <w:ilvl w:val="0"/>
        </w:numPr>
      </w:pPr>
      <w:r>
        <w:t xml:space="preserve">Coordinating and approve the 24-hour AFSCN deconfliction schedule to 22 SOPS</w:t>
      </w:r>
    </w:p>
    <w:p>
      <w:pPr>
        <w:pStyle w:val="Compact"/>
        <w:numPr>
          <w:numId w:val="1001"/>
          <w:ilvl w:val="0"/>
        </w:numPr>
      </w:pPr>
      <w:r>
        <w:t xml:space="preserve">Coordinating with operations engineering to plan and schedule spacecraft and payload operations and maintenance tasks</w:t>
      </w:r>
    </w:p>
    <w:p>
      <w:pPr>
        <w:pStyle w:val="Compact"/>
        <w:numPr>
          <w:numId w:val="1001"/>
          <w:ilvl w:val="0"/>
        </w:numPr>
      </w:pPr>
      <w:r>
        <w:t xml:space="preserve">Coordinating with orbit analyst to validate mission planning requirements/requests against orbital geometry and anomaly planning</w:t>
      </w:r>
    </w:p>
    <w:p>
      <w:pPr>
        <w:pStyle w:val="Compact"/>
        <w:numPr>
          <w:numId w:val="1001"/>
          <w:ilvl w:val="0"/>
        </w:numPr>
      </w:pPr>
      <w:r>
        <w:t xml:space="preserve">Rescheduling missed or failed AFSCN contacts</w:t>
      </w:r>
    </w:p>
    <w:p>
      <w:pPr>
        <w:pStyle w:val="Compact"/>
        <w:numPr>
          <w:numId w:val="1001"/>
          <w:ilvl w:val="0"/>
        </w:numPr>
      </w:pPr>
      <w:r>
        <w:t xml:space="preserve">Coordinating mission planning activities between Schriever AFB, CO and the factory support facility (CA)</w:t>
      </w:r>
    </w:p>
    <w:p>
      <w:pPr>
        <w:pStyle w:val="Compact"/>
        <w:numPr>
          <w:numId w:val="1001"/>
          <w:ilvl w:val="0"/>
        </w:numPr>
      </w:pPr>
      <w:r>
        <w:t xml:space="preserve">Generating and maintain the operations support schedule to include the 24-hour acquisition schedule and creation of daily pass plans</w:t>
      </w:r>
    </w:p>
    <w:p>
      <w:pPr>
        <w:pStyle w:val="Compact"/>
        <w:numPr>
          <w:numId w:val="1001"/>
          <w:ilvl w:val="0"/>
        </w:numPr>
      </w:pPr>
      <w:r>
        <w:t xml:space="preserve">Ensuring spacecraft commanding/ground perform files, procedures, memograms, and operations alerts are incorporated into the daily schedule</w:t>
      </w:r>
    </w:p>
    <w:p>
      <w:pPr>
        <w:pStyle w:val="Compact"/>
        <w:numPr>
          <w:numId w:val="1001"/>
          <w:ilvl w:val="0"/>
        </w:numPr>
      </w:pPr>
      <w:r>
        <w:t xml:space="preserve">Participating in all operational rehearsals/exercises/operations supplying mission planning products as required</w:t>
      </w:r>
    </w:p>
    <w:p>
      <w:pPr>
        <w:pStyle w:val="Compact"/>
        <w:numPr>
          <w:numId w:val="1001"/>
          <w:ilvl w:val="0"/>
        </w:numPr>
      </w:pPr>
      <w:r>
        <w:t xml:space="preserve">Conducting mission planning tasks in support of MDA test events</w:t>
      </w:r>
    </w:p>
    <w:p>
      <w:pPr>
        <w:pStyle w:val="Heading2"/>
      </w:pPr>
      <w:bookmarkStart w:id="23" w:name="qualifications-for-satellite-systems-engineer"/>
      <w:r>
        <w:t xml:space="preserve">Qualifications for satellite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MS or PhD in Engineering or Science field</w:t>
      </w:r>
    </w:p>
    <w:p>
      <w:pPr>
        <w:pStyle w:val="Compact"/>
        <w:numPr>
          <w:numId w:val="1002"/>
          <w:ilvl w:val="0"/>
        </w:numPr>
      </w:pPr>
      <w:r>
        <w:t xml:space="preserve">Educated to degree level in engineering /systems, Dipl.-Ing</w:t>
      </w:r>
    </w:p>
    <w:p>
      <w:pPr>
        <w:pStyle w:val="Compact"/>
        <w:numPr>
          <w:numId w:val="1002"/>
          <w:ilvl w:val="0"/>
        </w:numPr>
      </w:pPr>
      <w:r>
        <w:t xml:space="preserve">Preferred domain of experience is satellite ground segments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executing assigned tasks to meet technical objectives</w:t>
      </w:r>
    </w:p>
    <w:p>
      <w:pPr>
        <w:pStyle w:val="Compact"/>
        <w:numPr>
          <w:numId w:val="1002"/>
          <w:ilvl w:val="0"/>
        </w:numPr>
      </w:pPr>
      <w:r>
        <w:t xml:space="preserve">The ability to train peers in the operation of highly sophisticated computer programs</w:t>
      </w:r>
    </w:p>
    <w:p>
      <w:pPr>
        <w:pStyle w:val="Compact"/>
        <w:numPr>
          <w:numId w:val="1002"/>
          <w:ilvl w:val="0"/>
        </w:numPr>
      </w:pPr>
      <w:r>
        <w:t xml:space="preserve">Proficiency in Windows and/or UNIX platform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tellite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tellite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2021-10-28T13:22:42Z</dcterms:created>
  <dcterms:modified xsi:type="dcterms:W3CDTF">2021-10-28T13:22:42Z</dcterms:modified>
</cp:coreProperties>
</file>