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https://www.velvetjobs.com/job-descriptions/rn-inpatient</w:t>
        </w:r>
      </w:hyperlink>
    </w:p>
    <w:p>
      <w:pPr>
        <w:pStyle w:val="Heading1"/>
      </w:pPr>
      <w:bookmarkStart w:id="21" w:name="example-of-rn-inpatient-job-description"/>
      <w:r>
        <w:t xml:space="preserve">Example of RN Inpatient Job Description</w:t>
      </w:r>
      <w:bookmarkEnd w:id="21"/>
    </w:p>
    <w:p>
      <w:pPr>
        <w:pStyle w:val="Compact"/>
      </w:pPr>
      <w:r>
        <w:t xml:space="preserve">Our company is growing rapidly and is searching for experienced candidates for the position of RN inpatient.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inpatient"/>
      <w:r>
        <w:t xml:space="preserve">Responsibilities for RN inpatient</w:t>
      </w:r>
      <w:bookmarkEnd w:id="22"/>
    </w:p>
    <w:p>
      <w:pPr>
        <w:pStyle w:val="Compact"/>
        <w:numPr>
          <w:numId w:val="1001"/>
          <w:ilvl w:val="0"/>
        </w:numPr>
      </w:pPr>
      <w:r>
        <w:t xml:space="preserve">Implements nursing interventions to assist Veterans in their recovery</w:t>
      </w:r>
    </w:p>
    <w:p>
      <w:pPr>
        <w:pStyle w:val="Compact"/>
        <w:numPr>
          <w:numId w:val="1001"/>
          <w:ilvl w:val="0"/>
        </w:numPr>
      </w:pPr>
      <w:r>
        <w:t xml:space="preserve">Demonstrates knowledge of psychotropic medications and other prescribed medications</w:t>
      </w:r>
    </w:p>
    <w:p>
      <w:pPr>
        <w:pStyle w:val="Compact"/>
        <w:numPr>
          <w:numId w:val="1001"/>
          <w:ilvl w:val="0"/>
        </w:numPr>
      </w:pPr>
      <w:r>
        <w:t xml:space="preserve">Administers and monitors for effectiveness and reactions to psychotropic medications and other prescribed medications</w:t>
      </w:r>
    </w:p>
    <w:p>
      <w:pPr>
        <w:pStyle w:val="Compact"/>
        <w:numPr>
          <w:numId w:val="1001"/>
          <w:ilvl w:val="0"/>
        </w:numPr>
      </w:pPr>
      <w:r>
        <w:t xml:space="preserve">Communicates and interacts professionally with all internal and external customers</w:t>
      </w:r>
    </w:p>
    <w:p>
      <w:pPr>
        <w:pStyle w:val="Compact"/>
        <w:numPr>
          <w:numId w:val="1001"/>
          <w:ilvl w:val="0"/>
        </w:numPr>
      </w:pPr>
      <w:r>
        <w:t xml:space="preserve">Performs admission/discharges/transfers duties</w:t>
      </w:r>
    </w:p>
    <w:p>
      <w:pPr>
        <w:pStyle w:val="Compact"/>
        <w:numPr>
          <w:numId w:val="1001"/>
          <w:ilvl w:val="0"/>
        </w:numPr>
      </w:pPr>
      <w:r>
        <w:t xml:space="preserve">Knowledge and clinical skills necessary to provide care for people with physical disability and chronic illness</w:t>
      </w:r>
    </w:p>
    <w:p>
      <w:pPr>
        <w:pStyle w:val="Compact"/>
        <w:numPr>
          <w:numId w:val="1001"/>
          <w:ilvl w:val="0"/>
        </w:numPr>
      </w:pPr>
      <w:r>
        <w:t xml:space="preserve">Coordinates educational activities and uses appropriate resources to develop and implement an individualized teaching and discharge plan with patients</w:t>
      </w:r>
    </w:p>
    <w:p>
      <w:pPr>
        <w:pStyle w:val="Compact"/>
        <w:numPr>
          <w:numId w:val="1001"/>
          <w:ilvl w:val="0"/>
        </w:numPr>
      </w:pPr>
      <w:r>
        <w:t xml:space="preserve">Monitors patient during rehabilitation and therapy to determine their progress and make necessary adjustments as needed</w:t>
      </w:r>
    </w:p>
    <w:p>
      <w:pPr>
        <w:pStyle w:val="Compact"/>
        <w:numPr>
          <w:numId w:val="1001"/>
          <w:ilvl w:val="0"/>
        </w:numPr>
      </w:pPr>
      <w:r>
        <w:t xml:space="preserve">Coordinates nursing care activities in collaboration with other members of the interdisciplinary rehabilitation team to facilitate achievement of overall goal</w:t>
      </w:r>
    </w:p>
    <w:p>
      <w:pPr>
        <w:pStyle w:val="Compact"/>
        <w:numPr>
          <w:numId w:val="1001"/>
          <w:ilvl w:val="0"/>
        </w:numPr>
      </w:pPr>
      <w:r>
        <w:t xml:space="preserve">Contributes to a safe and therapeutic environment and supports activities that promote the patients' return of function and prevent complications or chronic illness</w:t>
      </w:r>
    </w:p>
    <w:p>
      <w:pPr>
        <w:pStyle w:val="Heading2"/>
      </w:pPr>
      <w:bookmarkStart w:id="23" w:name="qualifications-for-rn-inpatient"/>
      <w:r>
        <w:t xml:space="preserve">Qualifications for RN inpatient</w:t>
      </w:r>
      <w:bookmarkEnd w:id="23"/>
    </w:p>
    <w:p>
      <w:pPr>
        <w:pStyle w:val="Compact"/>
        <w:numPr>
          <w:numId w:val="1002"/>
          <w:ilvl w:val="0"/>
        </w:numPr>
      </w:pPr>
      <w:r>
        <w:t xml:space="preserve">Oncology/Transplant</w:t>
      </w:r>
    </w:p>
    <w:p>
      <w:pPr>
        <w:pStyle w:val="Compact"/>
        <w:numPr>
          <w:numId w:val="1002"/>
          <w:ilvl w:val="0"/>
        </w:numPr>
      </w:pPr>
      <w:r>
        <w:t xml:space="preserve">Critical Care (ICUs or ED)</w:t>
      </w:r>
    </w:p>
    <w:p>
      <w:pPr>
        <w:pStyle w:val="Compact"/>
        <w:numPr>
          <w:numId w:val="1002"/>
          <w:ilvl w:val="0"/>
        </w:numPr>
      </w:pPr>
      <w:r>
        <w:t xml:space="preserve">Maternal/Infant (NICU, Antepartum, Postpartum)</w:t>
      </w:r>
    </w:p>
    <w:p>
      <w:pPr>
        <w:pStyle w:val="Compact"/>
        <w:numPr>
          <w:numId w:val="1002"/>
          <w:ilvl w:val="0"/>
        </w:numPr>
      </w:pPr>
      <w:r>
        <w:t xml:space="preserve">Minimum of one (1) year current hospital/bedside registered nursing experience in SAME AREAS as selected unit</w:t>
      </w:r>
    </w:p>
    <w:p>
      <w:pPr>
        <w:pStyle w:val="Compact"/>
        <w:numPr>
          <w:numId w:val="1002"/>
          <w:ilvl w:val="0"/>
        </w:numPr>
      </w:pPr>
      <w:r>
        <w:t xml:space="preserve">Work two (2) 12 hour shifts a month with a maximum of 1000 hours in a 12 month floating period</w:t>
      </w:r>
    </w:p>
    <w:p>
      <w:pPr>
        <w:pStyle w:val="Compact"/>
        <w:numPr>
          <w:numId w:val="1002"/>
          <w:ilvl w:val="0"/>
        </w:numPr>
      </w:pPr>
      <w:r>
        <w:t xml:space="preserve">Current California Registered Nurse license (RN), Licensed Vocational Nurse (LVN) or MSW/LCSW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inpat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inpat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2021-10-28T13:21:25Z</dcterms:created>
  <dcterms:modified xsi:type="dcterms:W3CDTF">2021-10-28T13:21:25Z</dcterms:modified>
</cp:coreProperties>
</file>