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https://www.velvetjobs.com/job-descriptions/rn-float-pool</w:t>
        </w:r>
      </w:hyperlink>
    </w:p>
    <w:p>
      <w:pPr>
        <w:pStyle w:val="Heading1"/>
      </w:pPr>
      <w:bookmarkStart w:id="21" w:name="example-of-rn-float-pool-job-description"/>
      <w:r>
        <w:t xml:space="preserve">Example of RN-Float Pool Job Description</w:t>
      </w:r>
      <w:bookmarkEnd w:id="21"/>
    </w:p>
    <w:p>
      <w:pPr>
        <w:pStyle w:val="Compact"/>
      </w:pPr>
      <w:r>
        <w:t xml:space="preserve">Our innovative and growing company is looking for a rn-float pool.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float-pool"/>
      <w:r>
        <w:t xml:space="preserve">Responsibilities for rn-float pool</w:t>
      </w:r>
      <w:bookmarkEnd w:id="22"/>
    </w:p>
    <w:p>
      <w:pPr>
        <w:pStyle w:val="Compact"/>
        <w:numPr>
          <w:numId w:val="1001"/>
          <w:ilvl w:val="0"/>
        </w:numPr>
      </w:pPr>
      <w:r>
        <w:t xml:space="preserve">Premium 15% Differential for Float Pool Nights, in addition to normal shift diff *</w:t>
      </w:r>
    </w:p>
    <w:p>
      <w:pPr>
        <w:pStyle w:val="Compact"/>
        <w:numPr>
          <w:numId w:val="1001"/>
          <w:ilvl w:val="0"/>
        </w:numPr>
      </w:pPr>
      <w:r>
        <w:t xml:space="preserve">Premium 15% Differential for Float Pool Nights, in additional to normal shifts diffs for weekends *</w:t>
      </w:r>
    </w:p>
    <w:p>
      <w:pPr>
        <w:pStyle w:val="Compact"/>
        <w:numPr>
          <w:numId w:val="1001"/>
          <w:ilvl w:val="0"/>
        </w:numPr>
      </w:pPr>
      <w:r>
        <w:t xml:space="preserve">Travel between a minimum of two long-term care facilities within the Greater Milwaukee Area</w:t>
      </w:r>
    </w:p>
    <w:p>
      <w:pPr>
        <w:pStyle w:val="Compact"/>
        <w:numPr>
          <w:numId w:val="1001"/>
          <w:ilvl w:val="0"/>
        </w:numPr>
      </w:pPr>
      <w:r>
        <w:t xml:space="preserve">Perform assessments on patients/residents and reassessments as per policy</w:t>
      </w:r>
    </w:p>
    <w:p>
      <w:pPr>
        <w:pStyle w:val="Compact"/>
        <w:numPr>
          <w:numId w:val="1001"/>
          <w:ilvl w:val="0"/>
        </w:numPr>
      </w:pPr>
      <w:r>
        <w:t xml:space="preserve">Evaluate plan of care and make necessary changes</w:t>
      </w:r>
    </w:p>
    <w:p>
      <w:pPr>
        <w:pStyle w:val="Compact"/>
        <w:numPr>
          <w:numId w:val="1001"/>
          <w:ilvl w:val="0"/>
        </w:numPr>
      </w:pPr>
      <w:r>
        <w:t xml:space="preserve">Demonstrate knowledge of medications and their correct administration based on age of the patient/resident and their clinical condition</w:t>
      </w:r>
    </w:p>
    <w:p>
      <w:pPr>
        <w:pStyle w:val="Compact"/>
        <w:numPr>
          <w:numId w:val="1001"/>
          <w:ilvl w:val="0"/>
        </w:numPr>
      </w:pPr>
      <w:r>
        <w:t xml:space="preserve">Evaluate patient/resident responses to medications</w:t>
      </w:r>
    </w:p>
    <w:p>
      <w:pPr>
        <w:pStyle w:val="Compact"/>
        <w:numPr>
          <w:numId w:val="1001"/>
          <w:ilvl w:val="0"/>
        </w:numPr>
      </w:pPr>
      <w:r>
        <w:t xml:space="preserve">Plan for and provide patient/resident, family and caregiver education</w:t>
      </w:r>
    </w:p>
    <w:p>
      <w:pPr>
        <w:pStyle w:val="Compact"/>
        <w:numPr>
          <w:numId w:val="1001"/>
          <w:ilvl w:val="0"/>
        </w:numPr>
      </w:pPr>
      <w:r>
        <w:t xml:space="preserve">Identify learning needs and clearly communicate information and documents patient/resident response to education</w:t>
      </w:r>
    </w:p>
    <w:p>
      <w:pPr>
        <w:pStyle w:val="Compact"/>
        <w:numPr>
          <w:numId w:val="1001"/>
          <w:ilvl w:val="0"/>
        </w:numPr>
      </w:pPr>
      <w:r>
        <w:t xml:space="preserve">Document according to current standards and policies</w:t>
      </w:r>
    </w:p>
    <w:p>
      <w:pPr>
        <w:pStyle w:val="Heading2"/>
      </w:pPr>
      <w:bookmarkStart w:id="23" w:name="qualifications-for-rn-float-pool"/>
      <w:r>
        <w:t xml:space="preserve">Qualifications for rn-float pool</w:t>
      </w:r>
      <w:bookmarkEnd w:id="23"/>
    </w:p>
    <w:p>
      <w:pPr>
        <w:pStyle w:val="Compact"/>
        <w:numPr>
          <w:numId w:val="1002"/>
          <w:ilvl w:val="0"/>
        </w:numPr>
      </w:pPr>
      <w:r>
        <w:t xml:space="preserve">Bachelor’s degree in Nursing or higher within 6 years of hire</w:t>
      </w:r>
    </w:p>
    <w:p>
      <w:pPr>
        <w:pStyle w:val="Compact"/>
        <w:numPr>
          <w:numId w:val="1002"/>
          <w:ilvl w:val="0"/>
        </w:numPr>
      </w:pPr>
      <w:r>
        <w:t xml:space="preserve">1 year experience as a staff nurse on ICU or Cardiac Stepdown Unit</w:t>
      </w:r>
    </w:p>
    <w:p>
      <w:pPr>
        <w:pStyle w:val="Compact"/>
        <w:numPr>
          <w:numId w:val="1002"/>
          <w:ilvl w:val="0"/>
        </w:numPr>
      </w:pPr>
      <w:r>
        <w:t xml:space="preserve">Lifting, carrying, pushing and/or pulling up to up to or more than 101 lbs</w:t>
      </w:r>
    </w:p>
    <w:p>
      <w:pPr>
        <w:pStyle w:val="Compact"/>
        <w:numPr>
          <w:numId w:val="1002"/>
          <w:ilvl w:val="0"/>
        </w:numPr>
      </w:pPr>
      <w:r>
        <w:t xml:space="preserve">Pediatric Advanced Life Support (PALS) must be from American Heart Association (AHA) or Military Training Network (MTN), or Emergency Nursing Pediatric Course (ENPC) must be from Emergency Nurses Association (ENA) within 6 months</w:t>
      </w:r>
    </w:p>
    <w:p>
      <w:pPr>
        <w:pStyle w:val="Compact"/>
        <w:numPr>
          <w:numId w:val="1002"/>
          <w:ilvl w:val="0"/>
        </w:numPr>
      </w:pPr>
      <w:r>
        <w:t xml:space="preserve">MN RN License in good standing for current RN</w:t>
      </w:r>
    </w:p>
    <w:p>
      <w:pPr>
        <w:pStyle w:val="Compact"/>
        <w:numPr>
          <w:numId w:val="1002"/>
          <w:ilvl w:val="0"/>
        </w:numPr>
      </w:pPr>
      <w:r>
        <w:t xml:space="preserve">ACLS, PALS, TNCC, and NRP are required upon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float-po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float-p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2021-10-28T13:31:40Z</dcterms:created>
  <dcterms:modified xsi:type="dcterms:W3CDTF">2021-10-28T13:31:40Z</dcterms:modified>
</cp:coreProperties>
</file>