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https://www.velvetjobs.com/job-descriptions/rn-critical-care</w:t>
        </w:r>
      </w:hyperlink>
    </w:p>
    <w:p>
      <w:pPr>
        <w:pStyle w:val="Heading1"/>
      </w:pPr>
      <w:bookmarkStart w:id="21" w:name="example-of-rn-critical-care-job-description"/>
      <w:r>
        <w:t xml:space="preserve">Example of RN Critical Care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RN critical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critical-care"/>
      <w:r>
        <w:t xml:space="preserve">Responsibilities for RN critical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 climate of open communication and trust conducive to the educational development of caregivers within the Department of Nursing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interpersonal relationships with nursing caregivers, the Nursing Management Leadership Team, and other departments/disciplines</w:t>
      </w:r>
    </w:p>
    <w:p>
      <w:pPr>
        <w:pStyle w:val="Compact"/>
        <w:numPr>
          <w:numId w:val="1001"/>
          <w:ilvl w:val="0"/>
        </w:numPr>
      </w:pPr>
      <w:r>
        <w:t xml:space="preserve">Collaborate with the Director of Nursing and Patient Care Services and the regional/system clinical education partners to develop, coordinate, implement and evaluate nursing orientation, residency and new graduate programs</w:t>
      </w:r>
    </w:p>
    <w:p>
      <w:pPr>
        <w:pStyle w:val="Compact"/>
        <w:numPr>
          <w:numId w:val="1001"/>
          <w:ilvl w:val="0"/>
        </w:numPr>
      </w:pPr>
      <w:r>
        <w:t xml:space="preserve">Assist in assessing learning needs and establishing goals for the education and development of nursing caregivers</w:t>
      </w:r>
    </w:p>
    <w:p>
      <w:pPr>
        <w:pStyle w:val="Compact"/>
        <w:numPr>
          <w:numId w:val="1001"/>
          <w:ilvl w:val="0"/>
        </w:numPr>
      </w:pPr>
      <w:r>
        <w:t xml:space="preserve">Assist nursing leaders with the identification and development of Preceptors</w:t>
      </w:r>
    </w:p>
    <w:p>
      <w:pPr>
        <w:pStyle w:val="Compact"/>
        <w:numPr>
          <w:numId w:val="1001"/>
          <w:ilvl w:val="0"/>
        </w:numPr>
      </w:pPr>
      <w:r>
        <w:t xml:space="preserve">Promote and model systematic inquiry, integration of research and practice, clinical judgment, and generation of knowledge into educational programs and practice</w:t>
      </w:r>
    </w:p>
    <w:p>
      <w:pPr>
        <w:pStyle w:val="Compact"/>
        <w:numPr>
          <w:numId w:val="1001"/>
          <w:ilvl w:val="0"/>
        </w:numPr>
      </w:pPr>
      <w:r>
        <w:t xml:space="preserve">Develop, coordinate and evaluate, curriculum/content for to promote scholarly practice in nursing</w:t>
      </w:r>
    </w:p>
    <w:p>
      <w:pPr>
        <w:pStyle w:val="Compact"/>
        <w:numPr>
          <w:numId w:val="1001"/>
          <w:ilvl w:val="0"/>
        </w:numPr>
      </w:pPr>
      <w:r>
        <w:t xml:space="preserve">Contribute creative and innovative ideas and in forecasting nursing education strategies in support of top docile performance and clinical outcomes</w:t>
      </w:r>
    </w:p>
    <w:p>
      <w:pPr>
        <w:pStyle w:val="Compact"/>
        <w:numPr>
          <w:numId w:val="1001"/>
          <w:ilvl w:val="0"/>
        </w:numPr>
      </w:pPr>
      <w:r>
        <w:t xml:space="preserve">Teach and coach staff, preceptors and other caregivers</w:t>
      </w:r>
    </w:p>
    <w:p>
      <w:pPr>
        <w:pStyle w:val="Compact"/>
        <w:numPr>
          <w:numId w:val="1001"/>
          <w:ilvl w:val="0"/>
        </w:numPr>
      </w:pPr>
      <w:r>
        <w:t xml:space="preserve">Ensure that education activities are consistent with local and national standards and accrediting bodies</w:t>
      </w:r>
    </w:p>
    <w:p>
      <w:pPr>
        <w:pStyle w:val="Heading2"/>
      </w:pPr>
      <w:bookmarkStart w:id="23" w:name="qualifications-for-rn-critical-care"/>
      <w:r>
        <w:t xml:space="preserve">Qualifications for RN critical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Cardiac, Neurological, Respiratory and Hemodynamic monitoring</w:t>
      </w:r>
    </w:p>
    <w:p>
      <w:pPr>
        <w:pStyle w:val="Compact"/>
        <w:numPr>
          <w:numId w:val="1002"/>
          <w:ilvl w:val="0"/>
        </w:numPr>
      </w:pPr>
      <w:r>
        <w:t xml:space="preserve">Administration of vasoactive and other IV medications requiring close monitoring and frequent titrations, blood transfusions and ventilator management</w:t>
      </w:r>
    </w:p>
    <w:p>
      <w:pPr>
        <w:pStyle w:val="Compact"/>
        <w:numPr>
          <w:numId w:val="1002"/>
          <w:ilvl w:val="0"/>
        </w:numPr>
      </w:pPr>
      <w:r>
        <w:t xml:space="preserve">Current certifications as a BLS Healthcare Provider through the American Heart Association is required upon hire (ACLS preferred, required within 6 months of hire)</w:t>
      </w:r>
    </w:p>
    <w:p>
      <w:pPr>
        <w:pStyle w:val="Compact"/>
        <w:numPr>
          <w:numId w:val="1002"/>
          <w:ilvl w:val="0"/>
        </w:numPr>
      </w:pPr>
      <w:r>
        <w:t xml:space="preserve">Current acute care ICU experience desired</w:t>
      </w:r>
    </w:p>
    <w:p>
      <w:pPr>
        <w:pStyle w:val="Compact"/>
        <w:numPr>
          <w:numId w:val="1002"/>
          <w:ilvl w:val="0"/>
        </w:numPr>
      </w:pPr>
      <w:r>
        <w:t xml:space="preserve">Advanced Cardiac Life Support (per American Heart Association) within 90 days of ICU orientation</w:t>
      </w:r>
    </w:p>
    <w:p>
      <w:pPr>
        <w:pStyle w:val="Compact"/>
        <w:numPr>
          <w:numId w:val="1002"/>
          <w:ilvl w:val="0"/>
        </w:numPr>
      </w:pPr>
      <w:r>
        <w:t xml:space="preserve">One year inpatient nursing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ritical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ritical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2021-10-28T18:33:10Z</dcterms:created>
  <dcterms:modified xsi:type="dcterms:W3CDTF">2021-10-28T18:33:10Z</dcterms:modified>
</cp:coreProperties>
</file>