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https://www.velvetjobs.com/job-descriptions/rn-clinical-coordinator</w:t>
        </w:r>
      </w:hyperlink>
    </w:p>
    <w:p>
      <w:pPr>
        <w:pStyle w:val="Heading1"/>
      </w:pPr>
      <w:bookmarkStart w:id="21" w:name="example-of-rn-clinical-coordinator-job-description"/>
      <w:r>
        <w:t xml:space="preserve">Example of RN-Clinical Coordinator Job Description</w:t>
      </w:r>
      <w:bookmarkEnd w:id="21"/>
    </w:p>
    <w:p>
      <w:pPr>
        <w:pStyle w:val="Compact"/>
      </w:pPr>
      <w:r>
        <w:t xml:space="preserve">Our company is growing rapidly and is looking to fill the role of rn-clinical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clinical-coordinator"/>
      <w:r>
        <w:t xml:space="preserve">Responsibilities for rn-clinical coordinator</w:t>
      </w:r>
      <w:bookmarkEnd w:id="22"/>
    </w:p>
    <w:p>
      <w:pPr>
        <w:pStyle w:val="Compact"/>
        <w:numPr>
          <w:numId w:val="1001"/>
          <w:ilvl w:val="0"/>
        </w:numPr>
      </w:pPr>
      <w:r>
        <w:t xml:space="preserve">Attend various committee meetings of the community as required</w:t>
      </w:r>
    </w:p>
    <w:p>
      <w:pPr>
        <w:pStyle w:val="Compact"/>
        <w:numPr>
          <w:numId w:val="1001"/>
          <w:ilvl w:val="0"/>
        </w:numPr>
      </w:pPr>
      <w:r>
        <w:t xml:space="preserve">Assists DON with incident reporting to assure complete documentation of occurrences</w:t>
      </w:r>
    </w:p>
    <w:p>
      <w:pPr>
        <w:pStyle w:val="Compact"/>
        <w:numPr>
          <w:numId w:val="1001"/>
          <w:ilvl w:val="0"/>
        </w:numPr>
      </w:pPr>
      <w:r>
        <w:t xml:space="preserve">Responsible for compiling and reporting protocol activity, accrual data, and research financial information to practice administration and physicians</w:t>
      </w:r>
    </w:p>
    <w:p>
      <w:pPr>
        <w:pStyle w:val="Compact"/>
        <w:numPr>
          <w:numId w:val="1001"/>
          <w:ilvl w:val="0"/>
        </w:numPr>
      </w:pPr>
      <w:r>
        <w:t xml:space="preserve">May supervise or manage other research staff (clinical research coordinators and/or data coordinators)</w:t>
      </w:r>
    </w:p>
    <w:p>
      <w:pPr>
        <w:pStyle w:val="Compact"/>
        <w:numPr>
          <w:numId w:val="1001"/>
          <w:ilvl w:val="0"/>
        </w:numPr>
      </w:pPr>
      <w:r>
        <w:t xml:space="preserve">Acts to ensure that evidence-based practices are standardized and incorporated into clinical pathways, which facilitate the appropriate sequence of clinical interventions that drive superior outcomes</w:t>
      </w:r>
    </w:p>
    <w:p>
      <w:pPr>
        <w:pStyle w:val="Compact"/>
        <w:numPr>
          <w:numId w:val="1001"/>
          <w:ilvl w:val="0"/>
        </w:numPr>
      </w:pPr>
      <w:r>
        <w:t xml:space="preserve">Creates the environment with the Regional Clinical Quality Improvement teams to advance the goals and objectives around driving measurable improvement through accountability and collaboration models</w:t>
      </w:r>
    </w:p>
    <w:p>
      <w:pPr>
        <w:pStyle w:val="Compact"/>
        <w:numPr>
          <w:numId w:val="1001"/>
          <w:ilvl w:val="0"/>
        </w:numPr>
      </w:pPr>
      <w:r>
        <w:t xml:space="preserve">Facilitates participation and engagement of physicians to be used as subject matter experts for identification and implementation of evidence based practices</w:t>
      </w:r>
    </w:p>
    <w:p>
      <w:pPr>
        <w:pStyle w:val="Compact"/>
        <w:numPr>
          <w:numId w:val="1001"/>
          <w:ilvl w:val="0"/>
        </w:numPr>
      </w:pPr>
      <w:r>
        <w:t xml:space="preserve">Collaborates with Informatics Team in the development of technology to support best practices</w:t>
      </w:r>
    </w:p>
    <w:p>
      <w:pPr>
        <w:pStyle w:val="Compact"/>
        <w:numPr>
          <w:numId w:val="1001"/>
          <w:ilvl w:val="0"/>
        </w:numPr>
      </w:pPr>
      <w:r>
        <w:t xml:space="preserve">Interacts with Clinical Informatics, Physician champions and the Analytics team in process metric dashboard designs</w:t>
      </w:r>
    </w:p>
    <w:p>
      <w:pPr>
        <w:pStyle w:val="Compact"/>
        <w:numPr>
          <w:numId w:val="1001"/>
          <w:ilvl w:val="0"/>
        </w:numPr>
      </w:pPr>
      <w:r>
        <w:t xml:space="preserve">Uses advanced data analytics to help drive better quality and financial outcomes</w:t>
      </w:r>
    </w:p>
    <w:p>
      <w:pPr>
        <w:pStyle w:val="Heading2"/>
      </w:pPr>
      <w:bookmarkStart w:id="23" w:name="qualifications-for-rn-clinical-coordinator"/>
      <w:r>
        <w:t xml:space="preserve">Qualifications for rn-clinical coordinator</w:t>
      </w:r>
      <w:bookmarkEnd w:id="23"/>
    </w:p>
    <w:p>
      <w:pPr>
        <w:pStyle w:val="Compact"/>
        <w:numPr>
          <w:numId w:val="1002"/>
          <w:ilvl w:val="0"/>
        </w:numPr>
      </w:pPr>
      <w:r>
        <w:t xml:space="preserve">Associates Degree is required, Bachelor's Preferred</w:t>
      </w:r>
    </w:p>
    <w:p>
      <w:pPr>
        <w:pStyle w:val="Compact"/>
        <w:numPr>
          <w:numId w:val="1002"/>
          <w:ilvl w:val="0"/>
        </w:numPr>
      </w:pPr>
      <w:r>
        <w:t xml:space="preserve">Care Coordination, Case management, NCQA PCMH experience preferred</w:t>
      </w:r>
    </w:p>
    <w:p>
      <w:pPr>
        <w:pStyle w:val="Compact"/>
        <w:numPr>
          <w:numId w:val="1002"/>
          <w:ilvl w:val="0"/>
        </w:numPr>
      </w:pPr>
      <w:r>
        <w:t xml:space="preserve">Assesses patients’ physical, psychosocial, cultural and spiritual needs through observation, interview, review of records and clinical data</w:t>
      </w:r>
    </w:p>
    <w:p>
      <w:pPr>
        <w:pStyle w:val="Compact"/>
        <w:numPr>
          <w:numId w:val="1002"/>
          <w:ilvl w:val="0"/>
        </w:numPr>
      </w:pPr>
      <w:r>
        <w:t xml:space="preserve">Effectively performs a variety of therapeutic/diagnostic interventions including but not limited to medication administration, specimen collection, catheterization, and minor surgical procedures</w:t>
      </w:r>
    </w:p>
    <w:p>
      <w:pPr>
        <w:pStyle w:val="Compact"/>
        <w:numPr>
          <w:numId w:val="1002"/>
          <w:ilvl w:val="0"/>
        </w:numPr>
      </w:pPr>
      <w:r>
        <w:t xml:space="preserve">Collaborates with multidisciplinary team to develop and implement holistic, individualized plan of care</w:t>
      </w:r>
    </w:p>
    <w:p>
      <w:pPr>
        <w:pStyle w:val="Compact"/>
        <w:numPr>
          <w:numId w:val="1002"/>
          <w:ilvl w:val="0"/>
        </w:numPr>
      </w:pPr>
      <w:r>
        <w:t xml:space="preserve">Documents ongoing status, interventions, communications, patient response and outcomes in accurate, timely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clinica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clinica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2021-10-28T13:11:49Z</dcterms:created>
  <dcterms:modified xsi:type="dcterms:W3CDTF">2021-10-28T13:11:49Z</dcterms:modified>
</cp:coreProperties>
</file>