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https://www.velvetjobs.com/job-descriptions/rn-case-management</w:t>
        </w:r>
      </w:hyperlink>
    </w:p>
    <w:p>
      <w:pPr>
        <w:pStyle w:val="Heading1"/>
      </w:pPr>
      <w:bookmarkStart w:id="21" w:name="example-of-rn-case-management-job-description"/>
      <w:r>
        <w:t xml:space="preserve">Example of RN-Case Management Job Description</w:t>
      </w:r>
      <w:bookmarkEnd w:id="21"/>
    </w:p>
    <w:p>
      <w:pPr>
        <w:pStyle w:val="Compact"/>
      </w:pPr>
      <w:r>
        <w:t xml:space="preserve">Our innovative and growing company is hiring for a rn-case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n-case-management"/>
      <w:r>
        <w:t xml:space="preserve">Responsibilities for rn-case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Director will provide leadership, communication, and supervision to the department staff to ensure company and facility strategy is operationalized and adherence to applicable policies</w:t>
      </w:r>
    </w:p>
    <w:p>
      <w:pPr>
        <w:pStyle w:val="Compact"/>
        <w:numPr>
          <w:numId w:val="1001"/>
          <w:ilvl w:val="0"/>
        </w:numPr>
      </w:pPr>
      <w:r>
        <w:t xml:space="preserve">Evaluating patient care data to ensure that care is provided in accordance with clinical guidelines and organizational standards</w:t>
      </w:r>
    </w:p>
    <w:p>
      <w:pPr>
        <w:pStyle w:val="Compact"/>
        <w:numPr>
          <w:numId w:val="1001"/>
          <w:ilvl w:val="0"/>
        </w:numPr>
      </w:pPr>
      <w:r>
        <w:t xml:space="preserve">Seeking treatments that balance clinical and financial concerns with the family's needs and the patient's quality of life</w:t>
      </w:r>
    </w:p>
    <w:p>
      <w:pPr>
        <w:pStyle w:val="Compact"/>
        <w:numPr>
          <w:numId w:val="1001"/>
          <w:ilvl w:val="0"/>
        </w:numPr>
      </w:pPr>
      <w:r>
        <w:t xml:space="preserve">Manage department operations to assure effective throughput and reimbursement for services provided</w:t>
      </w:r>
    </w:p>
    <w:p>
      <w:pPr>
        <w:pStyle w:val="Compact"/>
        <w:numPr>
          <w:numId w:val="1001"/>
          <w:ilvl w:val="0"/>
        </w:numPr>
      </w:pPr>
      <w:r>
        <w:t xml:space="preserve">Lead the implementation and oversight of the hospital Utilization Management Plan using data to drive hospital utilization performance improvement</w:t>
      </w:r>
    </w:p>
    <w:p>
      <w:pPr>
        <w:pStyle w:val="Compact"/>
        <w:numPr>
          <w:numId w:val="1001"/>
          <w:ilvl w:val="0"/>
        </w:numPr>
      </w:pPr>
      <w:r>
        <w:t xml:space="preserve">Ensure medical necessity review processes are completed accurately and in compliance with CMS regulations and Tenet policy</w:t>
      </w:r>
    </w:p>
    <w:p>
      <w:pPr>
        <w:pStyle w:val="Compact"/>
        <w:numPr>
          <w:numId w:val="1001"/>
          <w:ilvl w:val="0"/>
        </w:numPr>
      </w:pPr>
      <w:r>
        <w:t xml:space="preserve">Ensure timely and effective patient transition and planning to support efficient patient throughput</w:t>
      </w:r>
    </w:p>
    <w:p>
      <w:pPr>
        <w:pStyle w:val="Compact"/>
        <w:numPr>
          <w:numId w:val="1001"/>
          <w:ilvl w:val="0"/>
        </w:numPr>
      </w:pPr>
      <w:r>
        <w:t xml:space="preserve">Implement and monitor processes to prevent payer disputes</w:t>
      </w:r>
    </w:p>
    <w:p>
      <w:pPr>
        <w:pStyle w:val="Compact"/>
        <w:numPr>
          <w:numId w:val="1001"/>
          <w:ilvl w:val="0"/>
        </w:numPr>
      </w:pPr>
      <w:r>
        <w:t xml:space="preserve">Develop and provide physician education and feedback on hospital utilization</w:t>
      </w:r>
    </w:p>
    <w:p>
      <w:pPr>
        <w:pStyle w:val="Compact"/>
        <w:numPr>
          <w:numId w:val="1001"/>
          <w:ilvl w:val="0"/>
        </w:numPr>
      </w:pPr>
      <w:r>
        <w:t xml:space="preserve">Ensure compliance with state and federal regulations and TJC accreditation standards</w:t>
      </w:r>
    </w:p>
    <w:p>
      <w:pPr>
        <w:pStyle w:val="Heading2"/>
      </w:pPr>
      <w:bookmarkStart w:id="23" w:name="qualifications-for-rn-case-management"/>
      <w:r>
        <w:t xml:space="preserve">Qualifications for rn-case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BSN from an accredited institution preferred</w:t>
      </w:r>
    </w:p>
    <w:p>
      <w:pPr>
        <w:pStyle w:val="Compact"/>
        <w:numPr>
          <w:numId w:val="1002"/>
          <w:ilvl w:val="0"/>
        </w:numPr>
      </w:pPr>
      <w:r>
        <w:t xml:space="preserve">At least two years of acute hospital experience</w:t>
      </w:r>
    </w:p>
    <w:p>
      <w:pPr>
        <w:pStyle w:val="Compact"/>
        <w:numPr>
          <w:numId w:val="1002"/>
          <w:ilvl w:val="0"/>
        </w:numPr>
      </w:pPr>
      <w:r>
        <w:t xml:space="preserve">Critical Care of Emergency department experience</w:t>
      </w:r>
    </w:p>
    <w:p>
      <w:pPr>
        <w:pStyle w:val="Compact"/>
        <w:numPr>
          <w:numId w:val="1002"/>
          <w:ilvl w:val="0"/>
        </w:numPr>
      </w:pPr>
      <w:r>
        <w:t xml:space="preserve">Proficiency in the daily use of standard office equipment such as computer, phone, fax, pager, copier and skill in utilizing Microsoft Word and Outlook tools</w:t>
      </w:r>
    </w:p>
    <w:p>
      <w:pPr>
        <w:pStyle w:val="Compact"/>
        <w:numPr>
          <w:numId w:val="1002"/>
          <w:ilvl w:val="0"/>
        </w:numPr>
      </w:pPr>
      <w:r>
        <w:t xml:space="preserve">Significant knowledge and understanding of availability of community and post-acute resources and related payer requirements</w:t>
      </w:r>
    </w:p>
    <w:p>
      <w:pPr>
        <w:pStyle w:val="Compact"/>
        <w:numPr>
          <w:numId w:val="1002"/>
          <w:ilvl w:val="0"/>
        </w:numPr>
      </w:pPr>
      <w:r>
        <w:t xml:space="preserve">2 years Director or Supervisor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as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as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