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https://www.velvetjobs.com/job-descriptions/rn-case-management</w:t>
        </w:r>
      </w:hyperlink>
    </w:p>
    <w:p>
      <w:pPr>
        <w:pStyle w:val="Heading1"/>
      </w:pPr>
      <w:bookmarkStart w:id="21" w:name="example-of-rn-case-management-job-description"/>
      <w:r>
        <w:t xml:space="preserve">Example of RN-Case Management Job Description</w:t>
      </w:r>
      <w:bookmarkEnd w:id="21"/>
    </w:p>
    <w:p>
      <w:pPr>
        <w:pStyle w:val="Compact"/>
      </w:pPr>
      <w:r>
        <w:t xml:space="preserve">Our growing company is searching for experienced candidates for the position of rn-case management. To join our growing team, please review the list of responsibilities and qualifications.</w:t>
      </w:r>
    </w:p>
    <w:p>
      <w:pPr>
        <w:pStyle w:val="Heading2"/>
      </w:pPr>
      <w:bookmarkStart w:id="22" w:name="responsibilities-for-rn-case-management"/>
      <w:r>
        <w:t xml:space="preserve">Responsibilities for rn-case management</w:t>
      </w:r>
      <w:bookmarkEnd w:id="22"/>
    </w:p>
    <w:p>
      <w:pPr>
        <w:pStyle w:val="Compact"/>
        <w:numPr>
          <w:numId w:val="1001"/>
          <w:ilvl w:val="0"/>
        </w:numPr>
      </w:pPr>
      <w:r>
        <w:t xml:space="preserve">Developing, implementing and analyzing quality improvement activities and outcomes of the department which includes but is not limited to monthly Clinical Revenue audits as defined by Corporate Case Management</w:t>
      </w:r>
    </w:p>
    <w:p>
      <w:pPr>
        <w:pStyle w:val="Compact"/>
        <w:numPr>
          <w:numId w:val="1001"/>
          <w:ilvl w:val="0"/>
        </w:numPr>
      </w:pPr>
      <w:r>
        <w:t xml:space="preserve">Four (4) years’ experience in case management</w:t>
      </w:r>
    </w:p>
    <w:p>
      <w:pPr>
        <w:pStyle w:val="Compact"/>
        <w:numPr>
          <w:numId w:val="1001"/>
          <w:ilvl w:val="0"/>
        </w:numPr>
      </w:pPr>
      <w:r>
        <w:t xml:space="preserve">Accessing and analyzing all processes on an ongoing basis to determine their effectiveness, eliminate inefficiencies and make recommendations to senior management to improve workflow, operations, and staff performance</w:t>
      </w:r>
    </w:p>
    <w:p>
      <w:pPr>
        <w:pStyle w:val="Compact"/>
        <w:numPr>
          <w:numId w:val="1001"/>
          <w:ilvl w:val="0"/>
        </w:numPr>
      </w:pPr>
      <w:r>
        <w:t xml:space="preserve">Coordinating activities between clinical programs, communication, and report requirements to maintain operational efficiencies and to be in compliance with the Department of Labor (DOL), Summary Plan Description (SPD) departmental protocols and clinical policies and procedures</w:t>
      </w:r>
    </w:p>
    <w:p>
      <w:pPr>
        <w:pStyle w:val="Compact"/>
        <w:numPr>
          <w:numId w:val="1001"/>
          <w:ilvl w:val="0"/>
        </w:numPr>
      </w:pPr>
      <w:r>
        <w:t xml:space="preserve">Interacting and collaborating with other departments</w:t>
      </w:r>
    </w:p>
    <w:p>
      <w:pPr>
        <w:pStyle w:val="Compact"/>
        <w:numPr>
          <w:numId w:val="1001"/>
          <w:ilvl w:val="0"/>
        </w:numPr>
      </w:pPr>
      <w:r>
        <w:t xml:space="preserve">Staff development, clinical orientation, ongoing education, and training programs to meet the changing needs of the Department</w:t>
      </w:r>
    </w:p>
    <w:p>
      <w:pPr>
        <w:pStyle w:val="Compact"/>
        <w:numPr>
          <w:numId w:val="1001"/>
          <w:ilvl w:val="0"/>
        </w:numPr>
      </w:pPr>
      <w:r>
        <w:t xml:space="preserve">Continually assessing clinical staff performance against internal and external departmental and industry standards</w:t>
      </w:r>
    </w:p>
    <w:p>
      <w:pPr>
        <w:pStyle w:val="Compact"/>
        <w:numPr>
          <w:numId w:val="1001"/>
          <w:ilvl w:val="0"/>
        </w:numPr>
      </w:pPr>
      <w:r>
        <w:t xml:space="preserve">Performs admission certification screening for patients in accordance with Utilization Plan using ISD criteria, and performs concurrent stay reviews at least every 72 hours for medical necessity using ISD criteria</w:t>
      </w:r>
    </w:p>
    <w:p>
      <w:pPr>
        <w:pStyle w:val="Compact"/>
        <w:numPr>
          <w:numId w:val="1001"/>
          <w:ilvl w:val="0"/>
        </w:numPr>
      </w:pPr>
      <w:r>
        <w:t xml:space="preserve">Supporting supervisory duties of clinical and support staff</w:t>
      </w:r>
    </w:p>
    <w:p>
      <w:pPr>
        <w:pStyle w:val="Compact"/>
        <w:numPr>
          <w:numId w:val="1001"/>
          <w:ilvl w:val="0"/>
        </w:numPr>
      </w:pPr>
      <w:r>
        <w:t xml:space="preserve">Quarterly audits of clinical staff</w:t>
      </w:r>
    </w:p>
    <w:p>
      <w:pPr>
        <w:pStyle w:val="Heading2"/>
      </w:pPr>
      <w:bookmarkStart w:id="23" w:name="qualifications-for-rn-case-management"/>
      <w:r>
        <w:t xml:space="preserve">Qualifications for rn-case management</w:t>
      </w:r>
      <w:bookmarkEnd w:id="23"/>
    </w:p>
    <w:p>
      <w:pPr>
        <w:pStyle w:val="Compact"/>
        <w:numPr>
          <w:numId w:val="1002"/>
          <w:ilvl w:val="0"/>
        </w:numPr>
      </w:pPr>
      <w:r>
        <w:t xml:space="preserve">5+ years of related experience with 3+ years of experience in an Adult, Acute Care setting (Medical-Surgical, Emergency Room, Critical Care)</w:t>
      </w:r>
    </w:p>
    <w:p>
      <w:pPr>
        <w:pStyle w:val="Compact"/>
        <w:numPr>
          <w:numId w:val="1002"/>
          <w:ilvl w:val="0"/>
        </w:numPr>
      </w:pPr>
      <w:r>
        <w:t xml:space="preserve">Previous Pain Management or Workers' Compensation experience</w:t>
      </w:r>
    </w:p>
    <w:p>
      <w:pPr>
        <w:pStyle w:val="Compact"/>
        <w:numPr>
          <w:numId w:val="1002"/>
          <w:ilvl w:val="0"/>
        </w:numPr>
      </w:pPr>
      <w:r>
        <w:t xml:space="preserve">Bachelor’s Degree in Nursing, Business or Health Care Administration or equivalent years of work experience required</w:t>
      </w:r>
    </w:p>
    <w:p>
      <w:pPr>
        <w:pStyle w:val="Compact"/>
        <w:numPr>
          <w:numId w:val="1002"/>
          <w:ilvl w:val="0"/>
        </w:numPr>
      </w:pPr>
      <w:r>
        <w:t xml:space="preserve">Working knowledge of Milliman / InterQual guidelines or other regulatory protocols</w:t>
      </w:r>
    </w:p>
    <w:p>
      <w:pPr>
        <w:pStyle w:val="Compact"/>
        <w:numPr>
          <w:numId w:val="1002"/>
          <w:ilvl w:val="0"/>
        </w:numPr>
      </w:pPr>
      <w:r>
        <w:t xml:space="preserve">Performs special</w:t>
      </w:r>
    </w:p>
    <w:p>
      <w:pPr>
        <w:pStyle w:val="Compact"/>
        <w:numPr>
          <w:numId w:val="1002"/>
          <w:ilvl w:val="0"/>
        </w:numPr>
      </w:pPr>
      <w:r>
        <w:t xml:space="preserve">5 years’ experience in a healthcare-related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cas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cas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2021-10-28T12:55:11Z</dcterms:created>
  <dcterms:modified xsi:type="dcterms:W3CDTF">2021-10-28T12:55:11Z</dcterms:modified>
</cp:coreProperties>
</file>