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https://www.velvetjobs.com/job-descriptions/rn-behavioral-health</w:t>
        </w:r>
      </w:hyperlink>
    </w:p>
    <w:p>
      <w:pPr>
        <w:pStyle w:val="Heading1"/>
      </w:pPr>
      <w:bookmarkStart w:id="21" w:name="example-of-rn-behavioral-health-job-description"/>
      <w:r>
        <w:t xml:space="preserve">Example of RN Behavioral Health Job Description</w:t>
      </w:r>
      <w:bookmarkEnd w:id="21"/>
    </w:p>
    <w:p>
      <w:pPr>
        <w:pStyle w:val="Compact"/>
      </w:pPr>
      <w:r>
        <w:t xml:space="preserve">Our company is looking to fill the role of RN behavioral health. If you are looking for an exciting place to work, please take a look at the list of qualifications below.</w:t>
      </w:r>
    </w:p>
    <w:p>
      <w:pPr>
        <w:pStyle w:val="Heading2"/>
      </w:pPr>
      <w:bookmarkStart w:id="22" w:name="responsibilities-for-rn-behavioral-health"/>
      <w:r>
        <w:t xml:space="preserve">Responsibilities for RN behavioral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communication liaison among departments and for physicians</w:t>
      </w:r>
    </w:p>
    <w:p>
      <w:pPr>
        <w:pStyle w:val="Compact"/>
        <w:numPr>
          <w:numId w:val="1001"/>
          <w:ilvl w:val="0"/>
        </w:numPr>
      </w:pPr>
      <w:r>
        <w:t xml:space="preserve">Facilitates admission, discharge, and transfer of patients in a timely manner</w:t>
      </w:r>
    </w:p>
    <w:p>
      <w:pPr>
        <w:pStyle w:val="Compact"/>
        <w:numPr>
          <w:numId w:val="1001"/>
          <w:ilvl w:val="0"/>
        </w:numPr>
      </w:pPr>
      <w:r>
        <w:t xml:space="preserve">Provide counseling, treatment, rehabilitation, case management and support services in the community (homes, shelters, and street)</w:t>
      </w:r>
    </w:p>
    <w:p>
      <w:pPr>
        <w:pStyle w:val="Compact"/>
        <w:numPr>
          <w:numId w:val="1001"/>
          <w:ilvl w:val="0"/>
        </w:numPr>
      </w:pPr>
      <w:r>
        <w:t xml:space="preserve">Provide clinical supervision to the Behavioral Health Specialist II and Behavioral Health Specialist III</w:t>
      </w:r>
    </w:p>
    <w:p>
      <w:pPr>
        <w:pStyle w:val="Compact"/>
        <w:numPr>
          <w:numId w:val="1001"/>
          <w:ilvl w:val="0"/>
        </w:numPr>
      </w:pPr>
      <w:r>
        <w:t xml:space="preserve">Assume primary clinical management responsibility for 10-12 adults with serious and persistent mental illness, who may also have a co-occurring substance abuse or other disorder</w:t>
      </w:r>
    </w:p>
    <w:p>
      <w:pPr>
        <w:pStyle w:val="Compact"/>
        <w:numPr>
          <w:numId w:val="1001"/>
          <w:ilvl w:val="0"/>
        </w:numPr>
      </w:pPr>
      <w:r>
        <w:t xml:space="preserve">Assist individuals in attaining or maintaining housing, employment, functional social relationships, and relief from psychiatric symptoms and side effects through medication management support</w:t>
      </w:r>
    </w:p>
    <w:p>
      <w:pPr>
        <w:pStyle w:val="Compact"/>
        <w:numPr>
          <w:numId w:val="1001"/>
          <w:ilvl w:val="0"/>
        </w:numPr>
      </w:pPr>
      <w:r>
        <w:t xml:space="preserve">Assertive engagement and provision of mental health services in the community where the service population lives</w:t>
      </w:r>
    </w:p>
    <w:p>
      <w:pPr>
        <w:pStyle w:val="Compact"/>
        <w:numPr>
          <w:numId w:val="1001"/>
          <w:ilvl w:val="0"/>
        </w:numPr>
      </w:pPr>
      <w:r>
        <w:t xml:space="preserve">Continuous responsibility (24-hour) for people enrolled in the ACT Team caseload through the use of a rotating emergency phone line</w:t>
      </w:r>
    </w:p>
    <w:p>
      <w:pPr>
        <w:pStyle w:val="Compact"/>
        <w:numPr>
          <w:numId w:val="1001"/>
          <w:ilvl w:val="0"/>
        </w:numPr>
      </w:pPr>
      <w:r>
        <w:t xml:space="preserve">Provide all services in a culturally relevant and competent manner</w:t>
      </w:r>
    </w:p>
    <w:p>
      <w:pPr>
        <w:pStyle w:val="Compact"/>
        <w:numPr>
          <w:numId w:val="1001"/>
          <w:ilvl w:val="0"/>
        </w:numPr>
      </w:pPr>
      <w:r>
        <w:t xml:space="preserve">Maintain accurate and up-to-date case records</w:t>
      </w:r>
    </w:p>
    <w:p>
      <w:pPr>
        <w:pStyle w:val="Heading2"/>
      </w:pPr>
      <w:bookmarkStart w:id="23" w:name="qualifications-for-rn-behavioral-health"/>
      <w:r>
        <w:t xml:space="preserve">Qualifications for RN behavioral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plus years of experience as a Director or CNO</w:t>
      </w:r>
    </w:p>
    <w:p>
      <w:pPr>
        <w:pStyle w:val="Compact"/>
        <w:numPr>
          <w:numId w:val="1002"/>
          <w:ilvl w:val="0"/>
        </w:numPr>
      </w:pPr>
      <w:r>
        <w:t xml:space="preserve">RN and BLS Required</w:t>
      </w:r>
    </w:p>
    <w:p>
      <w:pPr>
        <w:pStyle w:val="Compact"/>
        <w:numPr>
          <w:numId w:val="1002"/>
          <w:ilvl w:val="0"/>
        </w:numPr>
      </w:pPr>
      <w:r>
        <w:t xml:space="preserve">As a Behavioral Health RN Case Manager, you will have the ability to work at the top of your licensure while working one-on-one with your clients to provide them customized care</w:t>
      </w:r>
    </w:p>
    <w:p>
      <w:pPr>
        <w:pStyle w:val="Compact"/>
        <w:numPr>
          <w:numId w:val="1002"/>
          <w:ilvl w:val="0"/>
        </w:numPr>
      </w:pPr>
      <w:r>
        <w:t xml:space="preserve">Ability to work with patients in the following areas - Santa Monica, Malibu, Pacific Palisades, and Brentwood</w:t>
      </w:r>
    </w:p>
    <w:p>
      <w:pPr>
        <w:pStyle w:val="Compact"/>
        <w:numPr>
          <w:numId w:val="1002"/>
          <w:ilvl w:val="0"/>
        </w:numPr>
      </w:pPr>
      <w:r>
        <w:t xml:space="preserve">Work one-on-one with patients in a home teaching environment</w:t>
      </w:r>
    </w:p>
    <w:p>
      <w:pPr>
        <w:pStyle w:val="Compact"/>
        <w:numPr>
          <w:numId w:val="1002"/>
          <w:ilvl w:val="0"/>
        </w:numPr>
      </w:pPr>
      <w:r>
        <w:t xml:space="preserve">Enjoy the benefits of computerized, remote charting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behavioral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behavioral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2021-10-28T13:32:39Z</dcterms:created>
  <dcterms:modified xsi:type="dcterms:W3CDTF">2021-10-28T13:32:39Z</dcterms:modified>
</cp:coreProperties>
</file>