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https://www.velvetjobs.com/job-descriptions/risk-technology</w:t>
        </w:r>
      </w:hyperlink>
    </w:p>
    <w:p>
      <w:pPr>
        <w:pStyle w:val="Heading1"/>
      </w:pPr>
      <w:bookmarkStart w:id="21" w:name="example-of-risk-technology-job-description"/>
      <w:r>
        <w:t xml:space="preserve">Example of Risk Technology Job Description</w:t>
      </w:r>
      <w:bookmarkEnd w:id="21"/>
    </w:p>
    <w:p>
      <w:pPr>
        <w:pStyle w:val="Compact"/>
      </w:pPr>
      <w:r>
        <w:t xml:space="preserve">Our growing company is searching for experienced candidates for the position of risk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technology"/>
      <w:r>
        <w:t xml:space="preserve">Responsibilities for risk technology</w:t>
      </w:r>
      <w:bookmarkEnd w:id="22"/>
    </w:p>
    <w:p>
      <w:pPr>
        <w:pStyle w:val="Compact"/>
        <w:numPr>
          <w:numId w:val="1001"/>
          <w:ilvl w:val="0"/>
        </w:numPr>
      </w:pPr>
      <w:r>
        <w:t xml:space="preserve">Audit best practices</w:t>
      </w:r>
    </w:p>
    <w:p>
      <w:pPr>
        <w:pStyle w:val="Compact"/>
        <w:numPr>
          <w:numId w:val="1001"/>
          <w:ilvl w:val="0"/>
        </w:numPr>
      </w:pPr>
      <w:r>
        <w:t xml:space="preserve">You will use your strong Interpersonal, organizational written and verbal communication skills to interact with your internal clients locally and globally</w:t>
      </w:r>
    </w:p>
    <w:p>
      <w:pPr>
        <w:pStyle w:val="Compact"/>
        <w:numPr>
          <w:numId w:val="1001"/>
          <w:ilvl w:val="0"/>
        </w:numPr>
      </w:pPr>
      <w:r>
        <w:t xml:space="preserve">Data leakage prevention solutions and methodologies</w:t>
      </w:r>
    </w:p>
    <w:p>
      <w:pPr>
        <w:pStyle w:val="Compact"/>
        <w:numPr>
          <w:numId w:val="1001"/>
          <w:ilvl w:val="0"/>
        </w:numPr>
      </w:pPr>
      <w:r>
        <w:t xml:space="preserve">Identity and privilege management processes and architectures</w:t>
      </w:r>
    </w:p>
    <w:p>
      <w:pPr>
        <w:pStyle w:val="Compact"/>
        <w:numPr>
          <w:numId w:val="1001"/>
          <w:ilvl w:val="0"/>
        </w:numPr>
      </w:pPr>
      <w:r>
        <w:t xml:space="preserve">Vendor and third party risk management</w:t>
      </w:r>
    </w:p>
    <w:p>
      <w:pPr>
        <w:pStyle w:val="Compact"/>
        <w:numPr>
          <w:numId w:val="1001"/>
          <w:ilvl w:val="0"/>
        </w:numPr>
      </w:pPr>
      <w:r>
        <w:t xml:space="preserve">Technology risk assessment methodology and framework development</w:t>
      </w:r>
    </w:p>
    <w:p>
      <w:pPr>
        <w:pStyle w:val="Compact"/>
        <w:numPr>
          <w:numId w:val="1001"/>
          <w:ilvl w:val="0"/>
        </w:numPr>
      </w:pPr>
      <w:r>
        <w:t xml:space="preserve">Storage / Networking architecture, engineering or analysis</w:t>
      </w:r>
    </w:p>
    <w:p>
      <w:pPr>
        <w:pStyle w:val="Compact"/>
        <w:numPr>
          <w:numId w:val="1001"/>
          <w:ilvl w:val="0"/>
        </w:numPr>
      </w:pPr>
      <w:r>
        <w:t xml:space="preserve">Supports business and technology resources on applying the technology risk and compliance framework, including facilitation of key technology risk processes Risk and Control Assessment</w:t>
      </w:r>
    </w:p>
    <w:p>
      <w:pPr>
        <w:pStyle w:val="Compact"/>
        <w:numPr>
          <w:numId w:val="1001"/>
          <w:ilvl w:val="0"/>
        </w:numPr>
      </w:pPr>
      <w:r>
        <w:t xml:space="preserve">Coordinate technology incident responses and ensure proper escalation</w:t>
      </w:r>
    </w:p>
    <w:p>
      <w:pPr>
        <w:pStyle w:val="Compact"/>
        <w:numPr>
          <w:numId w:val="1001"/>
          <w:ilvl w:val="0"/>
        </w:numPr>
      </w:pPr>
      <w:r>
        <w:t xml:space="preserve">Provide reporting and trend analysis to Senior Management on a monthly basis</w:t>
      </w:r>
    </w:p>
    <w:p>
      <w:pPr>
        <w:pStyle w:val="Heading2"/>
      </w:pPr>
      <w:bookmarkStart w:id="23" w:name="qualifications-for-risk-technology"/>
      <w:r>
        <w:t xml:space="preserve">Qualifications for risk technology</w:t>
      </w:r>
      <w:bookmarkEnd w:id="23"/>
    </w:p>
    <w:p>
      <w:pPr>
        <w:pStyle w:val="Compact"/>
        <w:numPr>
          <w:numId w:val="1002"/>
          <w:ilvl w:val="0"/>
        </w:numPr>
      </w:pPr>
      <w:r>
        <w:t xml:space="preserve">Experience in the development of direct report team members, in combination with identifying, promoting and engaging a resource planning strategy and practices</w:t>
      </w:r>
    </w:p>
    <w:p>
      <w:pPr>
        <w:pStyle w:val="Compact"/>
        <w:numPr>
          <w:numId w:val="1002"/>
          <w:ilvl w:val="0"/>
        </w:numPr>
      </w:pPr>
      <w:r>
        <w:t xml:space="preserve">Demonstrated ability in developing internal and external business relationships</w:t>
      </w:r>
    </w:p>
    <w:p>
      <w:pPr>
        <w:pStyle w:val="Compact"/>
        <w:numPr>
          <w:numId w:val="1002"/>
          <w:ilvl w:val="0"/>
        </w:numPr>
      </w:pPr>
      <w:r>
        <w:t xml:space="preserve">Deep Financial Institution knowledge is an asset as the job requires intense lobbying and influencing skills across TDBG and a pragmatic, reasoned approach is often required for success</w:t>
      </w:r>
    </w:p>
    <w:p>
      <w:pPr>
        <w:pStyle w:val="Compact"/>
        <w:numPr>
          <w:numId w:val="1002"/>
          <w:ilvl w:val="0"/>
        </w:numPr>
      </w:pPr>
      <w:r>
        <w:t xml:space="preserve">Proven ability to work with third party regulators</w:t>
      </w:r>
    </w:p>
    <w:p>
      <w:pPr>
        <w:pStyle w:val="Compact"/>
        <w:numPr>
          <w:numId w:val="1002"/>
          <w:ilvl w:val="0"/>
        </w:numPr>
      </w:pPr>
      <w:r>
        <w:t xml:space="preserve">Prior risk technology risk management experience (does not necessarily have to be within an operational risk function</w:t>
      </w:r>
    </w:p>
    <w:p>
      <w:pPr>
        <w:pStyle w:val="Compact"/>
        <w:numPr>
          <w:numId w:val="1002"/>
          <w:ilvl w:val="0"/>
        </w:numPr>
      </w:pPr>
      <w:r>
        <w:t xml:space="preserve">Proven ability to build and maintain effective working relationships across IT and the business, comfortable in a role that challenges senior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2021-10-28T13:01:23Z</dcterms:created>
  <dcterms:modified xsi:type="dcterms:W3CDTF">2021-10-28T13:01:23Z</dcterms:modified>
</cp:coreProperties>
</file>