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https://www.velvetjobs.com/job-descriptions/risk-strategy</w:t>
        </w:r>
      </w:hyperlink>
    </w:p>
    <w:p>
      <w:pPr>
        <w:pStyle w:val="Heading1"/>
      </w:pPr>
      <w:bookmarkStart w:id="21" w:name="example-of-risk-strategy-job-description"/>
      <w:r>
        <w:t xml:space="preserve">Example of Risk Strategy Job Description</w:t>
      </w:r>
      <w:bookmarkEnd w:id="21"/>
    </w:p>
    <w:p>
      <w:pPr>
        <w:pStyle w:val="Compact"/>
      </w:pPr>
      <w:r>
        <w:t xml:space="preserve">Our growing company is hiring for a risk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strategy"/>
      <w:r>
        <w:t xml:space="preserve">Responsibilities for risk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robust multi-dimensional risk measurement framework</w:t>
      </w:r>
    </w:p>
    <w:p>
      <w:pPr>
        <w:pStyle w:val="Compact"/>
        <w:numPr>
          <w:numId w:val="1001"/>
          <w:ilvl w:val="0"/>
        </w:numPr>
      </w:pPr>
      <w:r>
        <w:t xml:space="preserve">Ensure that deployment of new risk tools integrates with existing tools and data standards</w:t>
      </w:r>
    </w:p>
    <w:p>
      <w:pPr>
        <w:pStyle w:val="Compact"/>
        <w:numPr>
          <w:numId w:val="1001"/>
          <w:ilvl w:val="0"/>
        </w:numPr>
      </w:pPr>
      <w:r>
        <w:t xml:space="preserve">Define divisional risk measurement standards and guidelines</w:t>
      </w:r>
    </w:p>
    <w:p>
      <w:pPr>
        <w:pStyle w:val="Compact"/>
        <w:numPr>
          <w:numId w:val="1001"/>
          <w:ilvl w:val="0"/>
        </w:numPr>
      </w:pPr>
      <w:r>
        <w:t xml:space="preserve">Provide ongoing governance to drive data harmonization, integrity and consistency</w:t>
      </w:r>
    </w:p>
    <w:p>
      <w:pPr>
        <w:pStyle w:val="Compact"/>
        <w:numPr>
          <w:numId w:val="1001"/>
          <w:ilvl w:val="0"/>
        </w:numPr>
      </w:pPr>
      <w:r>
        <w:t xml:space="preserve">Maintain, enhance, and govern the division’s risk assessment framework (RCSA)</w:t>
      </w:r>
    </w:p>
    <w:p>
      <w:pPr>
        <w:pStyle w:val="Compact"/>
        <w:numPr>
          <w:numId w:val="1001"/>
          <w:ilvl w:val="0"/>
        </w:numPr>
      </w:pPr>
      <w:r>
        <w:t xml:space="preserve">Develop and govern enabling tools</w:t>
      </w:r>
    </w:p>
    <w:p>
      <w:pPr>
        <w:pStyle w:val="Compact"/>
        <w:numPr>
          <w:numId w:val="1001"/>
          <w:ilvl w:val="0"/>
        </w:numPr>
      </w:pPr>
      <w:r>
        <w:t xml:space="preserve">Coordinate divisional privilege / entitlement management</w:t>
      </w:r>
    </w:p>
    <w:p>
      <w:pPr>
        <w:pStyle w:val="Compact"/>
        <w:numPr>
          <w:numId w:val="1001"/>
          <w:ilvl w:val="0"/>
        </w:numPr>
      </w:pPr>
      <w:r>
        <w:t xml:space="preserve">Oversee quarterly Divisional Risk Profile</w:t>
      </w:r>
    </w:p>
    <w:p>
      <w:pPr>
        <w:pStyle w:val="Compact"/>
        <w:numPr>
          <w:numId w:val="1001"/>
          <w:ilvl w:val="0"/>
        </w:numPr>
      </w:pPr>
      <w:r>
        <w:t xml:space="preserve">Define and maintain divisional assessment &amp; certification standards and guidelines</w:t>
      </w:r>
    </w:p>
    <w:p>
      <w:pPr>
        <w:pStyle w:val="Compact"/>
        <w:numPr>
          <w:numId w:val="1001"/>
          <w:ilvl w:val="0"/>
        </w:numPr>
      </w:pPr>
      <w:r>
        <w:t xml:space="preserve">Standardize / automate centralized risk reporting including regulatory queries and exams</w:t>
      </w:r>
    </w:p>
    <w:p>
      <w:pPr>
        <w:pStyle w:val="Heading2"/>
      </w:pPr>
      <w:bookmarkStart w:id="23" w:name="qualifications-for-risk-strategy"/>
      <w:r>
        <w:t xml:space="preserve">Qualifications for risk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MIS activities on a monthly, quarterly, and annual basis</w:t>
      </w:r>
    </w:p>
    <w:p>
      <w:pPr>
        <w:pStyle w:val="Compact"/>
        <w:numPr>
          <w:numId w:val="1002"/>
          <w:ilvl w:val="0"/>
        </w:numPr>
      </w:pPr>
      <w:r>
        <w:t xml:space="preserve">Experience developing risk management strategies and associated test designs</w:t>
      </w:r>
    </w:p>
    <w:p>
      <w:pPr>
        <w:pStyle w:val="Compact"/>
        <w:numPr>
          <w:numId w:val="1002"/>
          <w:ilvl w:val="0"/>
        </w:numPr>
      </w:pPr>
      <w:r>
        <w:t xml:space="preserve">In depth knowledge of practices in credit policy development, validation and monitoring, experience using models and test designs to support strategy development</w:t>
      </w:r>
    </w:p>
    <w:p>
      <w:pPr>
        <w:pStyle w:val="Compact"/>
        <w:numPr>
          <w:numId w:val="1002"/>
          <w:ilvl w:val="0"/>
        </w:numPr>
      </w:pPr>
      <w:r>
        <w:t xml:space="preserve">In depth knowledge of payment systems and decision engines</w:t>
      </w:r>
    </w:p>
    <w:p>
      <w:pPr>
        <w:pStyle w:val="Compact"/>
        <w:numPr>
          <w:numId w:val="1002"/>
          <w:ilvl w:val="0"/>
        </w:numPr>
      </w:pPr>
      <w:r>
        <w:t xml:space="preserve">Candidates will have strong interpersonal skills and be able to function effectively in a team setting</w:t>
      </w:r>
    </w:p>
    <w:p>
      <w:pPr>
        <w:pStyle w:val="Compact"/>
        <w:numPr>
          <w:numId w:val="1002"/>
          <w:ilvl w:val="0"/>
        </w:numPr>
      </w:pPr>
      <w:r>
        <w:t xml:space="preserve">Strong written and verbal business communication skills, able to exercise judgment and to communicate complex issues in a clear and concise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2021-10-28T12:58:43Z</dcterms:created>
  <dcterms:modified xsi:type="dcterms:W3CDTF">2021-10-28T12:58:43Z</dcterms:modified>
</cp:coreProperties>
</file>