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https://www.velvetjobs.com/job-descriptions/risk-staff</w:t>
        </w:r>
      </w:hyperlink>
    </w:p>
    <w:p>
      <w:pPr>
        <w:pStyle w:val="Heading1"/>
      </w:pPr>
      <w:bookmarkStart w:id="21" w:name="example-of-risk-staff-job-description"/>
      <w:r>
        <w:t xml:space="preserve">Example of Risk Staff Job Description</w:t>
      </w:r>
      <w:bookmarkEnd w:id="21"/>
    </w:p>
    <w:p>
      <w:pPr>
        <w:pStyle w:val="Compact"/>
      </w:pPr>
      <w:r>
        <w:t xml:space="preserve">Our innovative and growing company is looking to fill the role of risk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staff"/>
      <w:r>
        <w:t xml:space="preserve">Responsibilities for risk staff</w:t>
      </w:r>
      <w:bookmarkEnd w:id="22"/>
    </w:p>
    <w:p>
      <w:pPr>
        <w:pStyle w:val="Compact"/>
        <w:numPr>
          <w:numId w:val="1001"/>
          <w:ilvl w:val="0"/>
        </w:numPr>
      </w:pPr>
      <w:r>
        <w:t xml:space="preserve">Establish and maintain relationships with stakeholders including Business, Security and IT Leaders</w:t>
      </w:r>
    </w:p>
    <w:p>
      <w:pPr>
        <w:pStyle w:val="Compact"/>
        <w:numPr>
          <w:numId w:val="1001"/>
          <w:ilvl w:val="0"/>
        </w:numPr>
      </w:pPr>
      <w:r>
        <w:t xml:space="preserve">Aid in the development and enforcement of BHGE-wide policies &amp; standards and assist technology teams with building security solutions</w:t>
      </w:r>
    </w:p>
    <w:p>
      <w:pPr>
        <w:pStyle w:val="Compact"/>
        <w:numPr>
          <w:numId w:val="1001"/>
          <w:ilvl w:val="0"/>
        </w:numPr>
      </w:pPr>
      <w:r>
        <w:t xml:space="preserve">Work with Business and IT teams to encourage a security mindset throughout business processes from concept, implementation and operations</w:t>
      </w:r>
    </w:p>
    <w:p>
      <w:pPr>
        <w:pStyle w:val="Compact"/>
        <w:numPr>
          <w:numId w:val="1001"/>
          <w:ilvl w:val="0"/>
        </w:numPr>
      </w:pPr>
      <w:r>
        <w:t xml:space="preserve">Maintain documentation of the IT Risk and Compliance program and any exceptions for regulatory compliance</w:t>
      </w:r>
    </w:p>
    <w:p>
      <w:pPr>
        <w:pStyle w:val="Compact"/>
        <w:numPr>
          <w:numId w:val="1001"/>
          <w:ilvl w:val="0"/>
        </w:numPr>
      </w:pPr>
      <w:r>
        <w:t xml:space="preserve">Provide support for daily tasks</w:t>
      </w:r>
    </w:p>
    <w:p>
      <w:pPr>
        <w:pStyle w:val="Compact"/>
        <w:numPr>
          <w:numId w:val="1001"/>
          <w:ilvl w:val="0"/>
        </w:numPr>
      </w:pPr>
      <w:r>
        <w:t xml:space="preserve">Establish relationships with internal and external customers that we serve</w:t>
      </w:r>
    </w:p>
    <w:p>
      <w:pPr>
        <w:pStyle w:val="Compact"/>
        <w:numPr>
          <w:numId w:val="1001"/>
          <w:ilvl w:val="0"/>
        </w:numPr>
      </w:pPr>
      <w:r>
        <w:t xml:space="preserve">Field questions from various sources</w:t>
      </w:r>
    </w:p>
    <w:p>
      <w:pPr>
        <w:pStyle w:val="Compact"/>
        <w:numPr>
          <w:numId w:val="1001"/>
          <w:ilvl w:val="0"/>
        </w:numPr>
      </w:pPr>
      <w:r>
        <w:t xml:space="preserve">Provide quick turnaround to customers</w:t>
      </w:r>
    </w:p>
    <w:p>
      <w:pPr>
        <w:pStyle w:val="Compact"/>
        <w:numPr>
          <w:numId w:val="1001"/>
          <w:ilvl w:val="0"/>
        </w:numPr>
      </w:pPr>
      <w:r>
        <w:t xml:space="preserve">Manage surety program</w:t>
      </w:r>
    </w:p>
    <w:p>
      <w:pPr>
        <w:pStyle w:val="Compact"/>
        <w:numPr>
          <w:numId w:val="1001"/>
          <w:ilvl w:val="0"/>
        </w:numPr>
      </w:pPr>
      <w:r>
        <w:t xml:space="preserve">Ensure payment of insurance premiums</w:t>
      </w:r>
    </w:p>
    <w:p>
      <w:pPr>
        <w:pStyle w:val="Heading2"/>
      </w:pPr>
      <w:bookmarkStart w:id="23" w:name="qualifications-for-risk-staff"/>
      <w:r>
        <w:t xml:space="preserve">Qualifications for risk staff</w:t>
      </w:r>
      <w:bookmarkEnd w:id="23"/>
    </w:p>
    <w:p>
      <w:pPr>
        <w:pStyle w:val="Compact"/>
        <w:numPr>
          <w:numId w:val="1002"/>
          <w:ilvl w:val="0"/>
        </w:numPr>
      </w:pPr>
      <w:r>
        <w:t xml:space="preserve">Familiarity of Human Factors engineering methods within medical devices industry (IEC 62366)</w:t>
      </w:r>
    </w:p>
    <w:p>
      <w:pPr>
        <w:pStyle w:val="Compact"/>
        <w:numPr>
          <w:numId w:val="1002"/>
          <w:ilvl w:val="0"/>
        </w:numPr>
      </w:pPr>
      <w:r>
        <w:t xml:space="preserve">Familiarity with software safety in medical devices industry (IEC 62304)</w:t>
      </w:r>
    </w:p>
    <w:p>
      <w:pPr>
        <w:pStyle w:val="Compact"/>
        <w:numPr>
          <w:numId w:val="1002"/>
          <w:ilvl w:val="0"/>
        </w:numPr>
      </w:pPr>
      <w:r>
        <w:t xml:space="preserve">Familiarity with IEC 60601-1 3rd edition</w:t>
      </w:r>
    </w:p>
    <w:p>
      <w:pPr>
        <w:pStyle w:val="Compact"/>
        <w:numPr>
          <w:numId w:val="1002"/>
          <w:ilvl w:val="0"/>
        </w:numPr>
      </w:pPr>
      <w:r>
        <w:t xml:space="preserve">Strong cross-functional ability</w:t>
      </w:r>
    </w:p>
    <w:p>
      <w:pPr>
        <w:pStyle w:val="Compact"/>
        <w:numPr>
          <w:numId w:val="1002"/>
          <w:ilvl w:val="0"/>
        </w:numPr>
      </w:pPr>
      <w:r>
        <w:t xml:space="preserve">Self-motivated/self-directed/self-learner</w:t>
      </w:r>
    </w:p>
    <w:p>
      <w:pPr>
        <w:pStyle w:val="Compact"/>
        <w:numPr>
          <w:numId w:val="1002"/>
          <w:ilvl w:val="0"/>
        </w:numPr>
      </w:pPr>
      <w:r>
        <w:t xml:space="preserve">Ability to handle multiple priority items at the same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2021-10-28T18:32:50Z</dcterms:created>
  <dcterms:modified xsi:type="dcterms:W3CDTF">2021-10-28T18:32:50Z</dcterms:modified>
</cp:coreProperties>
</file>