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https://www.velvetjobs.com/job-descriptions/risk-senior-analyst</w:t>
        </w:r>
      </w:hyperlink>
    </w:p>
    <w:p>
      <w:pPr>
        <w:pStyle w:val="Heading1"/>
      </w:pPr>
      <w:bookmarkStart w:id="21" w:name="example-of-risk-senior-analyst-job-description"/>
      <w:r>
        <w:t xml:space="preserve">Example of Risk Senior Analyst Job Description</w:t>
      </w:r>
      <w:bookmarkEnd w:id="21"/>
    </w:p>
    <w:p>
      <w:pPr>
        <w:pStyle w:val="Compact"/>
      </w:pPr>
      <w:r>
        <w:t xml:space="preserve">Our company is looking for a risk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senior-analyst"/>
      <w:r>
        <w:t xml:space="preserve">Responsibilities for risk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‘second line of defence’ role by monitoring business unit risk management activities on a weekly, monthly and quarterly basis risk issue, loss event follow-up with the business, assessing completeness of issue recording from potential sources</w:t>
      </w:r>
    </w:p>
    <w:p>
      <w:pPr>
        <w:pStyle w:val="Compact"/>
        <w:numPr>
          <w:numId w:val="1001"/>
          <w:ilvl w:val="0"/>
        </w:numPr>
      </w:pPr>
      <w:r>
        <w:t xml:space="preserve">Performing market/industry research and analysis to support the emerging risks and scenario analysis processes</w:t>
      </w:r>
    </w:p>
    <w:p>
      <w:pPr>
        <w:pStyle w:val="Compact"/>
        <w:numPr>
          <w:numId w:val="1001"/>
          <w:ilvl w:val="0"/>
        </w:numPr>
      </w:pPr>
      <w:r>
        <w:t xml:space="preserve">Assist in resolving issues in credit risk strategy analytics including performance measurement, origination strategies, account management strategies and other aspects of credit risk management</w:t>
      </w:r>
    </w:p>
    <w:p>
      <w:pPr>
        <w:pStyle w:val="Compact"/>
        <w:numPr>
          <w:numId w:val="1001"/>
          <w:ilvl w:val="0"/>
        </w:numPr>
      </w:pPr>
      <w:r>
        <w:t xml:space="preserve">Present the analyses, findings, and recommendations to a broader audience including senior leaders in Risk</w:t>
      </w:r>
    </w:p>
    <w:p>
      <w:pPr>
        <w:pStyle w:val="Compact"/>
        <w:numPr>
          <w:numId w:val="1001"/>
          <w:ilvl w:val="0"/>
        </w:numPr>
      </w:pPr>
      <w:r>
        <w:t xml:space="preserve">Review the appeals of banned drivers and passengers with allocated SLAs</w:t>
      </w:r>
    </w:p>
    <w:p>
      <w:pPr>
        <w:pStyle w:val="Compact"/>
        <w:numPr>
          <w:numId w:val="1001"/>
          <w:ilvl w:val="0"/>
        </w:numPr>
      </w:pPr>
      <w:r>
        <w:t xml:space="preserve">Manage and own the fraud baselines, takedown rates and country specific needs that arises</w:t>
      </w:r>
    </w:p>
    <w:p>
      <w:pPr>
        <w:pStyle w:val="Compact"/>
        <w:numPr>
          <w:numId w:val="1001"/>
          <w:ilvl w:val="0"/>
        </w:numPr>
      </w:pPr>
      <w:r>
        <w:t xml:space="preserve">Communicate analysis and insights to stakeholders, and work with business teams to translate requirements and needs back to the Tech teams</w:t>
      </w:r>
    </w:p>
    <w:p>
      <w:pPr>
        <w:pStyle w:val="Compact"/>
        <w:numPr>
          <w:numId w:val="1001"/>
          <w:ilvl w:val="0"/>
        </w:numPr>
      </w:pPr>
      <w:r>
        <w:t xml:space="preserve">Update systems (i.e., CARS, CARRS, ROM, and others) as required</w:t>
      </w:r>
    </w:p>
    <w:p>
      <w:pPr>
        <w:pStyle w:val="Compact"/>
        <w:numPr>
          <w:numId w:val="1001"/>
          <w:ilvl w:val="0"/>
        </w:numPr>
      </w:pPr>
      <w:r>
        <w:t xml:space="preserve">Reconciles the subsidiary of the commercial loans with the general ledger to support the Accounting Department</w:t>
      </w:r>
    </w:p>
    <w:p>
      <w:pPr>
        <w:pStyle w:val="Compact"/>
        <w:numPr>
          <w:numId w:val="1001"/>
          <w:ilvl w:val="0"/>
        </w:numPr>
      </w:pPr>
      <w:r>
        <w:t xml:space="preserve">Reconciles and balances the delinquency of the commercial loans with the general ledger</w:t>
      </w:r>
    </w:p>
    <w:p>
      <w:pPr>
        <w:pStyle w:val="Heading2"/>
      </w:pPr>
      <w:bookmarkStart w:id="23" w:name="qualifications-for-risk-senior-analyst"/>
      <w:r>
        <w:t xml:space="preserve">Qualifications for risk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Audit or Risk Management experience</w:t>
      </w:r>
    </w:p>
    <w:p>
      <w:pPr>
        <w:pStyle w:val="Compact"/>
        <w:numPr>
          <w:numId w:val="1002"/>
          <w:ilvl w:val="0"/>
        </w:numPr>
      </w:pPr>
      <w:r>
        <w:t xml:space="preserve">Minimum third level in accountancy/finance or related</w:t>
      </w:r>
    </w:p>
    <w:p>
      <w:pPr>
        <w:pStyle w:val="Compact"/>
        <w:numPr>
          <w:numId w:val="1002"/>
          <w:ilvl w:val="0"/>
        </w:numPr>
      </w:pPr>
      <w:r>
        <w:t xml:space="preserve">Minimum 4/5 years' experience in a related Risk role/ Risk Management</w:t>
      </w:r>
    </w:p>
    <w:p>
      <w:pPr>
        <w:pStyle w:val="Compact"/>
        <w:numPr>
          <w:numId w:val="1002"/>
          <w:ilvl w:val="0"/>
        </w:numPr>
      </w:pPr>
      <w:r>
        <w:t xml:space="preserve">Monitoring limit usage and investigating/following up limit breaches or excesses with resolution and/or escalation as required</w:t>
      </w:r>
    </w:p>
    <w:p>
      <w:pPr>
        <w:pStyle w:val="Compact"/>
        <w:numPr>
          <w:numId w:val="1002"/>
          <w:ilvl w:val="0"/>
        </w:numPr>
      </w:pPr>
      <w:r>
        <w:t xml:space="preserve">Preparation of portfolio reports, responding to ad hoc portfolio queries allowing the efficient management of country risk</w:t>
      </w:r>
    </w:p>
    <w:p>
      <w:pPr>
        <w:pStyle w:val="Compact"/>
        <w:numPr>
          <w:numId w:val="1002"/>
          <w:ilvl w:val="0"/>
        </w:numPr>
      </w:pPr>
      <w:r>
        <w:t xml:space="preserve">Excellent organizational and time management skills, with attention to detail and ability to multi task and meet target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2021-10-28T18:39:15Z</dcterms:created>
  <dcterms:modified xsi:type="dcterms:W3CDTF">2021-10-28T18:39:15Z</dcterms:modified>
</cp:coreProperties>
</file>