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https://www.velvetjobs.com/job-descriptions/risk-quantitative-analyst</w:t>
        </w:r>
      </w:hyperlink>
    </w:p>
    <w:p>
      <w:pPr>
        <w:pStyle w:val="Heading1"/>
      </w:pPr>
      <w:bookmarkStart w:id="21" w:name="example-of-risk-quantitative-analyst-job-description"/>
      <w:r>
        <w:t xml:space="preserve">Example of Risk Quantitative Analyst Job Description</w:t>
      </w:r>
      <w:bookmarkEnd w:id="21"/>
    </w:p>
    <w:p>
      <w:pPr>
        <w:pStyle w:val="Compact"/>
      </w:pPr>
      <w:r>
        <w:t xml:space="preserve">Our company is hiring for a risk quantitative analyst. To join our growing team, please review the list of responsibilities and qualifications.</w:t>
      </w:r>
    </w:p>
    <w:p>
      <w:pPr>
        <w:pStyle w:val="Heading2"/>
      </w:pPr>
      <w:bookmarkStart w:id="22" w:name="responsibilities-for-risk-quantitative-analyst"/>
      <w:r>
        <w:t xml:space="preserve">Responsibilities for risk quantitative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Relays risk management processes and policies to external clients</w:t>
      </w:r>
    </w:p>
    <w:p>
      <w:pPr>
        <w:pStyle w:val="Compact"/>
        <w:numPr>
          <w:numId w:val="1001"/>
          <w:ilvl w:val="0"/>
        </w:numPr>
      </w:pPr>
      <w:r>
        <w:t xml:space="preserve">Develops risk methodology and scenario analysis capabilities to enhance risk assessment in Fixed Income portfolios</w:t>
      </w:r>
    </w:p>
    <w:p>
      <w:pPr>
        <w:pStyle w:val="Compact"/>
        <w:numPr>
          <w:numId w:val="1001"/>
          <w:ilvl w:val="0"/>
        </w:numPr>
      </w:pPr>
      <w:r>
        <w:t xml:space="preserve">Develops top down and bottom up portfolio risk reports to identify and monitor the major risks in portfolios</w:t>
      </w:r>
    </w:p>
    <w:p>
      <w:pPr>
        <w:pStyle w:val="Compact"/>
        <w:numPr>
          <w:numId w:val="1001"/>
          <w:ilvl w:val="0"/>
        </w:numPr>
      </w:pPr>
      <w:r>
        <w:t xml:space="preserve">Maintains the data integrity of our security level analytics for Fixed Income portfolios and benchmarks</w:t>
      </w:r>
    </w:p>
    <w:p>
      <w:pPr>
        <w:pStyle w:val="Compact"/>
        <w:numPr>
          <w:numId w:val="1001"/>
          <w:ilvl w:val="0"/>
        </w:numPr>
      </w:pPr>
      <w:r>
        <w:t xml:space="preserve">Evaluates, maintains, and validates third party analytic systems (attribution, tracking error, ) and valuation models (interest rate, prepayment, credit)</w:t>
      </w:r>
    </w:p>
    <w:p>
      <w:pPr>
        <w:pStyle w:val="Compact"/>
        <w:numPr>
          <w:numId w:val="1001"/>
          <w:ilvl w:val="0"/>
        </w:numPr>
      </w:pPr>
      <w:r>
        <w:t xml:space="preserve">Performs quantitative analyses and provides recommendations to develop system solutions required for client, internal and regulatory risk analysis</w:t>
      </w:r>
    </w:p>
    <w:p>
      <w:pPr>
        <w:pStyle w:val="Compact"/>
        <w:numPr>
          <w:numId w:val="1001"/>
          <w:ilvl w:val="0"/>
        </w:numPr>
      </w:pPr>
      <w:r>
        <w:t xml:space="preserve">Works with the Investment Group and technology associates to ensure the quality of the analytics used in our proprietary portfolio construction and trading applications</w:t>
      </w:r>
    </w:p>
    <w:p>
      <w:pPr>
        <w:pStyle w:val="Compact"/>
        <w:numPr>
          <w:numId w:val="1001"/>
          <w:ilvl w:val="0"/>
        </w:numPr>
      </w:pPr>
      <w:r>
        <w:t xml:space="preserve">Uses a variety of analytical resources, under the direction of senior management to design/develop/improve existing quantitative models/tools to help monitor and manage risk</w:t>
      </w:r>
    </w:p>
    <w:p>
      <w:pPr>
        <w:pStyle w:val="Compact"/>
        <w:numPr>
          <w:numId w:val="1001"/>
          <w:ilvl w:val="0"/>
        </w:numPr>
      </w:pPr>
      <w:r>
        <w:t xml:space="preserve">Keeps abreast of current issues in business operations and incorporates changing business needs into risk analysis</w:t>
      </w:r>
    </w:p>
    <w:p>
      <w:pPr>
        <w:pStyle w:val="Compact"/>
        <w:numPr>
          <w:numId w:val="1001"/>
          <w:ilvl w:val="0"/>
        </w:numPr>
      </w:pPr>
      <w:r>
        <w:t xml:space="preserve">Ability to think critically about broad range of potential investment risks, gathers relevant data and information systematically, can translate complexities and perceives relationships amongst data and trends</w:t>
      </w:r>
    </w:p>
    <w:p>
      <w:pPr>
        <w:pStyle w:val="Heading2"/>
      </w:pPr>
      <w:bookmarkStart w:id="23" w:name="qualifications-for-risk-quantitative-analyst"/>
      <w:r>
        <w:t xml:space="preserve">Qualifications for risk quantitative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Design different types of tests such as benchmark tests, back-testing, sensitivity analyses, , and</w:t>
      </w:r>
    </w:p>
    <w:p>
      <w:pPr>
        <w:pStyle w:val="Compact"/>
        <w:numPr>
          <w:numId w:val="1002"/>
          <w:ilvl w:val="0"/>
        </w:numPr>
      </w:pPr>
      <w:r>
        <w:t xml:space="preserve">Implement these tests with tools (such as R, Matlab or C++) to assess the soundness of models’ performance</w:t>
      </w:r>
    </w:p>
    <w:p>
      <w:pPr>
        <w:pStyle w:val="Compact"/>
        <w:numPr>
          <w:numId w:val="1002"/>
          <w:ilvl w:val="0"/>
        </w:numPr>
      </w:pPr>
      <w:r>
        <w:t xml:space="preserve">Assign ratings for each model by identifying the corresponding limitations, risks and issues</w:t>
      </w:r>
    </w:p>
    <w:p>
      <w:pPr>
        <w:pStyle w:val="Compact"/>
        <w:numPr>
          <w:numId w:val="1002"/>
          <w:ilvl w:val="0"/>
        </w:numPr>
      </w:pPr>
      <w:r>
        <w:t xml:space="preserve">Present validation results to Committees and periodically discussing face-to-face with the regulators</w:t>
      </w:r>
    </w:p>
    <w:p>
      <w:pPr>
        <w:pStyle w:val="Compact"/>
        <w:numPr>
          <w:numId w:val="1002"/>
          <w:ilvl w:val="0"/>
        </w:numPr>
      </w:pPr>
      <w:r>
        <w:t xml:space="preserve">Ensure model validation and documentation both use best practices, adhere to consistency and quality standards, and follow the guidance of corporate policies and procedures and regulatory requirements</w:t>
      </w:r>
    </w:p>
    <w:p>
      <w:pPr>
        <w:pStyle w:val="Compact"/>
        <w:numPr>
          <w:numId w:val="1002"/>
          <w:ilvl w:val="0"/>
        </w:numPr>
      </w:pPr>
      <w:r>
        <w:t xml:space="preserve">Opportunity to work within an innovative, international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quantitativ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quantitativ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2021-10-28T18:35:24Z</dcterms:created>
  <dcterms:modified xsi:type="dcterms:W3CDTF">2021-10-28T18:35:24Z</dcterms:modified>
</cp:coreProperties>
</file>