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https://www.velvetjobs.com/job-descriptions/risk-quantitative-analyst</w:t>
        </w:r>
      </w:hyperlink>
    </w:p>
    <w:p>
      <w:pPr>
        <w:pStyle w:val="Heading1"/>
      </w:pPr>
      <w:bookmarkStart w:id="21" w:name="example-of-risk-quantitative-analyst-job-description"/>
      <w:r>
        <w:t xml:space="preserve">Example of Risk Quantitative Analyst Job Description</w:t>
      </w:r>
      <w:bookmarkEnd w:id="21"/>
    </w:p>
    <w:p>
      <w:pPr>
        <w:pStyle w:val="Compact"/>
      </w:pPr>
      <w:r>
        <w:t xml:space="preserve">Our company is growing rapidly and is looking to fill the role of risk quantitative analyst. If you are looking for an exciting place to work, please take a look at the list of qualifications below.</w:t>
      </w:r>
    </w:p>
    <w:p>
      <w:pPr>
        <w:pStyle w:val="Heading2"/>
      </w:pPr>
      <w:bookmarkStart w:id="22" w:name="responsibilities-for-risk-quantitative-analyst"/>
      <w:r>
        <w:t xml:space="preserve">Responsibilities for risk quantitative analyst</w:t>
      </w:r>
      <w:bookmarkEnd w:id="22"/>
    </w:p>
    <w:p>
      <w:pPr>
        <w:pStyle w:val="Compact"/>
        <w:numPr>
          <w:numId w:val="1001"/>
          <w:ilvl w:val="0"/>
        </w:numPr>
      </w:pPr>
      <w:r>
        <w:t xml:space="preserve">Assist portfolio management by providing information and analysis used to make allocation and portfolio construction decisions</w:t>
      </w:r>
    </w:p>
    <w:p>
      <w:pPr>
        <w:pStyle w:val="Compact"/>
        <w:numPr>
          <w:numId w:val="1001"/>
          <w:ilvl w:val="0"/>
        </w:numPr>
      </w:pPr>
      <w:r>
        <w:t xml:space="preserve">Design and maintain quantitative models to estimate impact of stress scenarios on portfolio performance</w:t>
      </w:r>
    </w:p>
    <w:p>
      <w:pPr>
        <w:pStyle w:val="Compact"/>
        <w:numPr>
          <w:numId w:val="1001"/>
          <w:ilvl w:val="0"/>
        </w:numPr>
      </w:pPr>
      <w:r>
        <w:t xml:space="preserve">Support the creation, production, and delivery of portfolio risk analysis to internal and external audiences</w:t>
      </w:r>
    </w:p>
    <w:p>
      <w:pPr>
        <w:pStyle w:val="Compact"/>
        <w:numPr>
          <w:numId w:val="1001"/>
          <w:ilvl w:val="0"/>
        </w:numPr>
      </w:pPr>
      <w:r>
        <w:t xml:space="preserve">Perform ad-hoc analysis and reporting to address pressing questions and concerns from senior members of the investment and risk teams</w:t>
      </w:r>
    </w:p>
    <w:p>
      <w:pPr>
        <w:pStyle w:val="Compact"/>
        <w:numPr>
          <w:numId w:val="1001"/>
          <w:ilvl w:val="0"/>
        </w:numPr>
      </w:pPr>
      <w:r>
        <w:t xml:space="preserve">Partner with investment personnel to provide timely answers to client inquiries</w:t>
      </w:r>
    </w:p>
    <w:p>
      <w:pPr>
        <w:pStyle w:val="Compact"/>
        <w:numPr>
          <w:numId w:val="1001"/>
          <w:ilvl w:val="0"/>
        </w:numPr>
      </w:pPr>
      <w:r>
        <w:t xml:space="preserve">Business as Usual models used by different businesses to make business and operating decisions</w:t>
      </w:r>
    </w:p>
    <w:p>
      <w:pPr>
        <w:pStyle w:val="Compact"/>
        <w:numPr>
          <w:numId w:val="1001"/>
          <w:ilvl w:val="0"/>
        </w:numPr>
      </w:pPr>
      <w:r>
        <w:t xml:space="preserve">CCAR models</w:t>
      </w:r>
    </w:p>
    <w:p>
      <w:pPr>
        <w:pStyle w:val="Compact"/>
        <w:numPr>
          <w:numId w:val="1001"/>
          <w:ilvl w:val="0"/>
        </w:numPr>
      </w:pPr>
      <w:r>
        <w:t xml:space="preserve">Some of the above models are also managed internationally and the team members will interact with globally located teams (Spain, UK…)</w:t>
      </w:r>
    </w:p>
    <w:p>
      <w:pPr>
        <w:pStyle w:val="Compact"/>
        <w:numPr>
          <w:numId w:val="1001"/>
          <w:ilvl w:val="0"/>
        </w:numPr>
      </w:pPr>
      <w:r>
        <w:t xml:space="preserve">A prerequisite for successful ongoing monitoring is the understanding of model use in the context of business decision making the interactions among models where multiple models are used within the same process</w:t>
      </w:r>
    </w:p>
    <w:p>
      <w:pPr>
        <w:pStyle w:val="Compact"/>
        <w:numPr>
          <w:numId w:val="1001"/>
          <w:ilvl w:val="0"/>
        </w:numPr>
      </w:pPr>
      <w:r>
        <w:t xml:space="preserve">Help the Ongoing Monitoring team lead to support the US businesses to conduct model monitoring activities and ensure model risks are correctly identified, assessed and captured through reporting (K-S, Gini, PDO, Scorecard distributions….) and back-testing</w:t>
      </w:r>
    </w:p>
    <w:p>
      <w:pPr>
        <w:pStyle w:val="Heading2"/>
      </w:pPr>
      <w:bookmarkStart w:id="23" w:name="qualifications-for-risk-quantitative-analyst"/>
      <w:r>
        <w:t xml:space="preserve">Qualifications for risk quantitative analyst</w:t>
      </w:r>
      <w:bookmarkEnd w:id="23"/>
    </w:p>
    <w:p>
      <w:pPr>
        <w:pStyle w:val="Compact"/>
        <w:numPr>
          <w:numId w:val="1002"/>
          <w:ilvl w:val="0"/>
        </w:numPr>
      </w:pPr>
      <w:r>
        <w:t xml:space="preserve">Strong computational finance skills - software development and programming (C/C++,VBA) in Windows and Unix will be highly regarded     </w:t>
      </w:r>
    </w:p>
    <w:p>
      <w:pPr>
        <w:pStyle w:val="Compact"/>
        <w:numPr>
          <w:numId w:val="1002"/>
          <w:ilvl w:val="0"/>
        </w:numPr>
      </w:pPr>
      <w:r>
        <w:t xml:space="preserve">Sound understanding of Stochastic Calculus, Monte Carlo Methods, Probability/Statistics, Partial Differential Equations and Numerical Methods</w:t>
      </w:r>
    </w:p>
    <w:p>
      <w:pPr>
        <w:pStyle w:val="Compact"/>
        <w:numPr>
          <w:numId w:val="1002"/>
          <w:ilvl w:val="0"/>
        </w:numPr>
      </w:pPr>
      <w:r>
        <w:t xml:space="preserve">Advanced degree in a numerate discipline</w:t>
      </w:r>
    </w:p>
    <w:p>
      <w:pPr>
        <w:pStyle w:val="Compact"/>
        <w:numPr>
          <w:numId w:val="1002"/>
          <w:ilvl w:val="0"/>
        </w:numPr>
      </w:pPr>
      <w:r>
        <w:t xml:space="preserve">Focus on the specification and implementation of risk models within Markets Risk systems</w:t>
      </w:r>
    </w:p>
    <w:p>
      <w:pPr>
        <w:pStyle w:val="Compact"/>
        <w:numPr>
          <w:numId w:val="1002"/>
          <w:ilvl w:val="0"/>
        </w:numPr>
      </w:pPr>
      <w:r>
        <w:t xml:space="preserve">Proactively remediate outstanding risk methodology issues including participation in risk methodology discussions with model developers (inclusive of third party vendors)</w:t>
      </w:r>
    </w:p>
    <w:p>
      <w:pPr>
        <w:pStyle w:val="Compact"/>
        <w:numPr>
          <w:numId w:val="1002"/>
          <w:ilvl w:val="0"/>
        </w:numPr>
      </w:pPr>
      <w:r>
        <w:t xml:space="preserve">Maintain relationships with Risk Managers to maximise the flow of technical and practical knowledge within the Group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quantitativ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quantitativ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2021-10-28T13:24:05Z</dcterms:created>
  <dcterms:modified xsi:type="dcterms:W3CDTF">2021-10-28T13:24:05Z</dcterms:modified>
</cp:coreProperties>
</file>