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https://www.velvetjobs.com/job-descriptions/risk-quantitative-analyst</w:t>
        </w:r>
      </w:hyperlink>
    </w:p>
    <w:p>
      <w:pPr>
        <w:pStyle w:val="Heading1"/>
      </w:pPr>
      <w:bookmarkStart w:id="21" w:name="example-of-risk-quantitative-analyst-job-description"/>
      <w:r>
        <w:t xml:space="preserve">Example of Risk Quantitative Analyst Job Description</w:t>
      </w:r>
      <w:bookmarkEnd w:id="21"/>
    </w:p>
    <w:p>
      <w:pPr>
        <w:pStyle w:val="Compact"/>
      </w:pPr>
      <w:r>
        <w:t xml:space="preserve">Our company is looking for a risk quantitative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quantitative-analyst"/>
      <w:r>
        <w:t xml:space="preserve">Responsibilities for risk quantitative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implementing security price and fundamental data infrastructure</w:t>
      </w:r>
    </w:p>
    <w:p>
      <w:pPr>
        <w:pStyle w:val="Compact"/>
        <w:numPr>
          <w:numId w:val="1001"/>
          <w:ilvl w:val="0"/>
        </w:numPr>
      </w:pPr>
      <w:r>
        <w:t xml:space="preserve">Assume responsibility and be the point person for operation and maintenance of internally developed Credit Risk Model</w:t>
      </w:r>
    </w:p>
    <w:p>
      <w:pPr>
        <w:pStyle w:val="Compact"/>
        <w:numPr>
          <w:numId w:val="1001"/>
          <w:ilvl w:val="0"/>
        </w:numPr>
      </w:pPr>
      <w:r>
        <w:t xml:space="preserve">Build and operate surveillance tools that provide insights into risk concentrations and performance trends across asset classes, sectors, regions and securities</w:t>
      </w:r>
    </w:p>
    <w:p>
      <w:pPr>
        <w:pStyle w:val="Compact"/>
        <w:numPr>
          <w:numId w:val="1001"/>
          <w:ilvl w:val="0"/>
        </w:numPr>
      </w:pPr>
      <w:r>
        <w:t xml:space="preserve">Partner with the Risk Management team for quantitative credit risk and private asset risk modeling and monitoring</w:t>
      </w:r>
    </w:p>
    <w:p>
      <w:pPr>
        <w:pStyle w:val="Compact"/>
        <w:numPr>
          <w:numId w:val="1001"/>
          <w:ilvl w:val="0"/>
        </w:numPr>
      </w:pPr>
      <w:r>
        <w:t xml:space="preserve">Interacting with key stakeholders from Credit Risk, Portfolio Management and Research to build knowledge to understand risk and return drivers, design and run periodic reports and/or models that provides analysis of these drivers</w:t>
      </w:r>
    </w:p>
    <w:p>
      <w:pPr>
        <w:pStyle w:val="Compact"/>
        <w:numPr>
          <w:numId w:val="1001"/>
          <w:ilvl w:val="0"/>
        </w:numPr>
      </w:pPr>
      <w:r>
        <w:t xml:space="preserve">Effectively communicate model results and findings to the broader organization and to senior management</w:t>
      </w:r>
    </w:p>
    <w:p>
      <w:pPr>
        <w:pStyle w:val="Compact"/>
        <w:numPr>
          <w:numId w:val="1001"/>
          <w:ilvl w:val="0"/>
        </w:numPr>
      </w:pPr>
      <w:r>
        <w:t xml:space="preserve">OProactively conducts portfolio reviews to identify key risks in portfolios</w:t>
      </w:r>
    </w:p>
    <w:p>
      <w:pPr>
        <w:pStyle w:val="Compact"/>
        <w:numPr>
          <w:numId w:val="1001"/>
          <w:ilvl w:val="0"/>
        </w:numPr>
      </w:pPr>
      <w:r>
        <w:t xml:space="preserve">OAdvises Portfolio Managers on the risk characteristics of their portfolios</w:t>
      </w:r>
    </w:p>
    <w:p>
      <w:pPr>
        <w:pStyle w:val="Compact"/>
        <w:numPr>
          <w:numId w:val="1001"/>
          <w:ilvl w:val="0"/>
        </w:numPr>
      </w:pPr>
      <w:r>
        <w:t xml:space="preserve">OCommunicates ideas and recommendations to Portfolio Managers to influence portfolio construction decisions</w:t>
      </w:r>
    </w:p>
    <w:p>
      <w:pPr>
        <w:pStyle w:val="Compact"/>
        <w:numPr>
          <w:numId w:val="1001"/>
          <w:ilvl w:val="0"/>
        </w:numPr>
      </w:pPr>
      <w:r>
        <w:t xml:space="preserve">OPerforms quantitative analyses and provides recommendations to help formulate internal portfolio risk guidelines</w:t>
      </w:r>
    </w:p>
    <w:p>
      <w:pPr>
        <w:pStyle w:val="Heading2"/>
      </w:pPr>
      <w:bookmarkStart w:id="23" w:name="qualifications-for-risk-quantitative-analyst"/>
      <w:r>
        <w:t xml:space="preserve">Qualifications for risk quantitative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financial models and methodologies including interest rate modelling and Monte Carlo</w:t>
      </w:r>
    </w:p>
    <w:p>
      <w:pPr>
        <w:pStyle w:val="Compact"/>
        <w:numPr>
          <w:numId w:val="1002"/>
          <w:ilvl w:val="0"/>
        </w:numPr>
      </w:pPr>
      <w:r>
        <w:t xml:space="preserve">Expert Excel and Access</w:t>
      </w:r>
    </w:p>
    <w:p>
      <w:pPr>
        <w:pStyle w:val="Compact"/>
        <w:numPr>
          <w:numId w:val="1002"/>
          <w:ilvl w:val="0"/>
        </w:numPr>
      </w:pPr>
      <w:r>
        <w:t xml:space="preserve">Graduate University in quantitative discipline, MSc, MA, MMF or Ph.D</w:t>
      </w:r>
    </w:p>
    <w:p>
      <w:pPr>
        <w:pStyle w:val="Compact"/>
        <w:numPr>
          <w:numId w:val="1002"/>
          <w:ilvl w:val="0"/>
        </w:numPr>
      </w:pPr>
      <w:r>
        <w:t xml:space="preserve">Programming languages (C++/Java/VB/Matlab)</w:t>
      </w:r>
    </w:p>
    <w:p>
      <w:pPr>
        <w:pStyle w:val="Compact"/>
        <w:numPr>
          <w:numId w:val="1002"/>
          <w:ilvl w:val="0"/>
        </w:numPr>
      </w:pPr>
      <w:r>
        <w:t xml:space="preserve">Must have a Master’s degree in Statistics, Mathematics, Economics, Quantitative Finance, Engineering or other quantitative disciplines</w:t>
      </w:r>
    </w:p>
    <w:p>
      <w:pPr>
        <w:pStyle w:val="Compact"/>
        <w:numPr>
          <w:numId w:val="1002"/>
          <w:ilvl w:val="0"/>
        </w:numPr>
      </w:pPr>
      <w:r>
        <w:t xml:space="preserve">Must have 2 years of experience in the job offered or 2 years of experience in statistical quantitative analysis positions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quantitativ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quantitativ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2021-10-28T13:12:16Z</dcterms:created>
  <dcterms:modified xsi:type="dcterms:W3CDTF">2021-10-28T13:12:16Z</dcterms:modified>
</cp:coreProperties>
</file>