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https://www.velvetjobs.com/job-descriptions/risk-policy-manager</w:t>
        </w:r>
      </w:hyperlink>
    </w:p>
    <w:p>
      <w:pPr>
        <w:pStyle w:val="Heading1"/>
      </w:pPr>
      <w:bookmarkStart w:id="21" w:name="example-of-risk-policy-manager-job-description"/>
      <w:r>
        <w:t xml:space="preserve">Example of Risk Policy Manager Job Description</w:t>
      </w:r>
      <w:bookmarkEnd w:id="21"/>
    </w:p>
    <w:p>
      <w:pPr>
        <w:pStyle w:val="Compact"/>
      </w:pPr>
      <w:r>
        <w:t xml:space="preserve">Our company is growing rapidly and is looking to fill the role of risk policy manager. Thank you in advance for taking a look at the list of responsibilities and qualifications. We look forward to reviewing your resume.</w:t>
      </w:r>
    </w:p>
    <w:p>
      <w:pPr>
        <w:pStyle w:val="Heading2"/>
      </w:pPr>
      <w:bookmarkStart w:id="22" w:name="responsibilities-for-risk-policy-manager"/>
      <w:r>
        <w:t xml:space="preserve">Responsibilities for risk policy manager</w:t>
      </w:r>
      <w:bookmarkEnd w:id="22"/>
    </w:p>
    <w:p>
      <w:pPr>
        <w:pStyle w:val="Compact"/>
        <w:numPr>
          <w:numId w:val="1001"/>
          <w:ilvl w:val="0"/>
        </w:numPr>
      </w:pPr>
      <w:r>
        <w:t xml:space="preserve">Executing strategic alignment of cross-enterprise risk management routines</w:t>
      </w:r>
    </w:p>
    <w:p>
      <w:pPr>
        <w:pStyle w:val="Compact"/>
        <w:numPr>
          <w:numId w:val="1001"/>
          <w:ilvl w:val="0"/>
        </w:numPr>
      </w:pPr>
      <w:r>
        <w:t xml:space="preserve">Develop innovative solutions to regulatory, risk management, and policy challenges facing CME and the markets it clears</w:t>
      </w:r>
    </w:p>
    <w:p>
      <w:pPr>
        <w:pStyle w:val="Compact"/>
        <w:numPr>
          <w:numId w:val="1001"/>
          <w:ilvl w:val="0"/>
        </w:numPr>
      </w:pPr>
      <w:r>
        <w:t xml:space="preserve">Support the Executive Director, Risk Management Policy and the Government Relations team in managing relationships with regulatory bodies as they define CME's link to the financial system and importance in preserving financial stability</w:t>
      </w:r>
    </w:p>
    <w:p>
      <w:pPr>
        <w:pStyle w:val="Compact"/>
        <w:numPr>
          <w:numId w:val="1001"/>
          <w:ilvl w:val="0"/>
        </w:numPr>
      </w:pPr>
      <w:r>
        <w:t xml:space="preserve">Serve as an in-house advisor to CME staff and clearing house senior management regarding risk management policies, regulatory regimes and cross border regulatory issues and agreements</w:t>
      </w:r>
    </w:p>
    <w:p>
      <w:pPr>
        <w:pStyle w:val="Compact"/>
        <w:numPr>
          <w:numId w:val="1001"/>
          <w:ilvl w:val="0"/>
        </w:numPr>
      </w:pPr>
      <w:r>
        <w:t xml:space="preserve">Develop training programs which support implementation of ESRM policies</w:t>
      </w:r>
    </w:p>
    <w:p>
      <w:pPr>
        <w:pStyle w:val="Compact"/>
        <w:numPr>
          <w:numId w:val="1001"/>
          <w:ilvl w:val="0"/>
        </w:numPr>
      </w:pPr>
      <w:r>
        <w:t xml:space="preserve">Develop and maintain market, trading credit and/or liquidity risk policies ensuring alignment with business strategies and risk appetite</w:t>
      </w:r>
    </w:p>
    <w:p>
      <w:pPr>
        <w:pStyle w:val="Compact"/>
        <w:numPr>
          <w:numId w:val="1001"/>
          <w:ilvl w:val="0"/>
        </w:numPr>
      </w:pPr>
      <w:r>
        <w:t xml:space="preserve">Communicate market, trading credit and liquidity risk policies effectively and responsively</w:t>
      </w:r>
    </w:p>
    <w:p>
      <w:pPr>
        <w:pStyle w:val="Compact"/>
        <w:numPr>
          <w:numId w:val="1001"/>
          <w:ilvl w:val="0"/>
        </w:numPr>
      </w:pPr>
      <w:r>
        <w:t xml:space="preserve">Provide senior level support with Market and Trading Credit Risk’s key initiatives, as required</w:t>
      </w:r>
    </w:p>
    <w:p>
      <w:pPr>
        <w:pStyle w:val="Compact"/>
        <w:numPr>
          <w:numId w:val="1001"/>
          <w:ilvl w:val="0"/>
        </w:numPr>
      </w:pPr>
      <w:r>
        <w:t xml:space="preserve">Manage competing prioritizes for new policies and updates to existing policies with the need to maintain a portfolio of up to date policies</w:t>
      </w:r>
    </w:p>
    <w:p>
      <w:pPr>
        <w:pStyle w:val="Compact"/>
        <w:numPr>
          <w:numId w:val="1001"/>
          <w:ilvl w:val="0"/>
        </w:numPr>
      </w:pPr>
      <w:r>
        <w:t xml:space="preserve">Develop corresponding communication requirements for new and updated policy documents and work with communication partners in developing communication plans</w:t>
      </w:r>
    </w:p>
    <w:p>
      <w:pPr>
        <w:pStyle w:val="Heading2"/>
      </w:pPr>
      <w:bookmarkStart w:id="23" w:name="qualifications-for-risk-policy-manager"/>
      <w:r>
        <w:t xml:space="preserve">Qualifications for risk policy manager</w:t>
      </w:r>
      <w:bookmarkEnd w:id="23"/>
    </w:p>
    <w:p>
      <w:pPr>
        <w:pStyle w:val="Compact"/>
        <w:numPr>
          <w:numId w:val="1002"/>
          <w:ilvl w:val="0"/>
        </w:numPr>
      </w:pPr>
      <w:r>
        <w:t xml:space="preserve">Policy research, analysis, and development experience</w:t>
      </w:r>
    </w:p>
    <w:p>
      <w:pPr>
        <w:pStyle w:val="Compact"/>
        <w:numPr>
          <w:numId w:val="1002"/>
          <w:ilvl w:val="0"/>
        </w:numPr>
      </w:pPr>
      <w:r>
        <w:t xml:space="preserve">Collaborative nature and demonstrated ability to build relationships</w:t>
      </w:r>
    </w:p>
    <w:p>
      <w:pPr>
        <w:pStyle w:val="Compact"/>
        <w:numPr>
          <w:numId w:val="1002"/>
          <w:ilvl w:val="0"/>
        </w:numPr>
      </w:pPr>
      <w:r>
        <w:t xml:space="preserve">Ability to manage multiple stakeholders, priorities and projects</w:t>
      </w:r>
    </w:p>
    <w:p>
      <w:pPr>
        <w:pStyle w:val="Compact"/>
        <w:numPr>
          <w:numId w:val="1002"/>
          <w:ilvl w:val="0"/>
        </w:numPr>
      </w:pPr>
      <w:r>
        <w:t xml:space="preserve">OExcellent Communication (written and oral) and Interpersonal Skills</w:t>
      </w:r>
    </w:p>
    <w:p>
      <w:pPr>
        <w:pStyle w:val="Compact"/>
        <w:numPr>
          <w:numId w:val="1002"/>
          <w:ilvl w:val="0"/>
        </w:numPr>
      </w:pPr>
      <w:r>
        <w:t xml:space="preserve">OStrong analytical skills</w:t>
      </w:r>
    </w:p>
    <w:p>
      <w:pPr>
        <w:pStyle w:val="Compact"/>
        <w:numPr>
          <w:numId w:val="1002"/>
          <w:ilvl w:val="0"/>
        </w:numPr>
      </w:pPr>
      <w:r>
        <w:t xml:space="preserve">ODecision Making capabilities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polic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polic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2021-10-28T12:50:06Z</dcterms:created>
  <dcterms:modified xsi:type="dcterms:W3CDTF">2021-10-28T12:50:06Z</dcterms:modified>
</cp:coreProperties>
</file>