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https://www.velvetjobs.com/job-descriptions/risk-oversight</w:t>
        </w:r>
      </w:hyperlink>
    </w:p>
    <w:p>
      <w:pPr>
        <w:pStyle w:val="Heading1"/>
      </w:pPr>
      <w:bookmarkStart w:id="21" w:name="example-of-risk-oversight-job-description"/>
      <w:r>
        <w:t xml:space="preserve">Example of Risk Oversight Job Description</w:t>
      </w:r>
      <w:bookmarkEnd w:id="21"/>
    </w:p>
    <w:p>
      <w:pPr>
        <w:pStyle w:val="Compact"/>
      </w:pPr>
      <w:r>
        <w:t xml:space="preserve">Our innovative and growing company is looking for a risk oversight.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isk-oversight"/>
      <w:r>
        <w:t xml:space="preserve">Responsibilities for risk oversight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Treasury Risk leader to prioritize testing agenda for broader Treasury Risk Team</w:t>
      </w:r>
    </w:p>
    <w:p>
      <w:pPr>
        <w:pStyle w:val="Compact"/>
        <w:numPr>
          <w:numId w:val="1001"/>
          <w:ilvl w:val="0"/>
        </w:numPr>
      </w:pPr>
      <w:r>
        <w:t xml:space="preserve">Coordinate oversight and governance of EMIR reporting</w:t>
      </w:r>
    </w:p>
    <w:p>
      <w:pPr>
        <w:pStyle w:val="Compact"/>
        <w:numPr>
          <w:numId w:val="1001"/>
          <w:ilvl w:val="0"/>
        </w:numPr>
      </w:pPr>
      <w:r>
        <w:t xml:space="preserve">Monitor ongoing operational effectiveness of key technology-related regulatory controls and associated remediation activities and drive compliance, and act as central point of contact for the department</w:t>
      </w:r>
    </w:p>
    <w:p>
      <w:pPr>
        <w:pStyle w:val="Compact"/>
        <w:numPr>
          <w:numId w:val="1001"/>
          <w:ilvl w:val="0"/>
        </w:numPr>
      </w:pPr>
      <w:r>
        <w:t xml:space="preserve">Responsible for communication in the department to ensure people in their department are aware of risks and controls</w:t>
      </w:r>
    </w:p>
    <w:p>
      <w:pPr>
        <w:pStyle w:val="Compact"/>
        <w:numPr>
          <w:numId w:val="1001"/>
          <w:ilvl w:val="0"/>
        </w:numPr>
      </w:pPr>
      <w:r>
        <w:t xml:space="preserve">Provide key reports focusing on accurate, timely overall risk status, progress, and items at risk allowing IT management team to make good decisions and ensure compliance to budget and policy</w:t>
      </w:r>
    </w:p>
    <w:p>
      <w:pPr>
        <w:pStyle w:val="Compact"/>
        <w:numPr>
          <w:numId w:val="1001"/>
          <w:ilvl w:val="0"/>
        </w:numPr>
      </w:pPr>
      <w:r>
        <w:t xml:space="preserve">Accountable for compliance to all operational risk and controls and escalation point for the department (IT Security and Vulnerabilities, Data Loss Prevention, Breakglass, RFC, MICOS, SOX)</w:t>
      </w:r>
    </w:p>
    <w:p>
      <w:pPr>
        <w:pStyle w:val="Compact"/>
        <w:numPr>
          <w:numId w:val="1001"/>
          <w:ilvl w:val="0"/>
        </w:numPr>
      </w:pPr>
      <w:r>
        <w:t xml:space="preserve">Deliver regular management reporting (Department Scorecard, KPI Dashboard, and Operational Compliance Metrics), analyze trends, review key findings and drive mitigation thereof in close collaboration with senior stakeholders</w:t>
      </w:r>
    </w:p>
    <w:p>
      <w:pPr>
        <w:pStyle w:val="Compact"/>
        <w:numPr>
          <w:numId w:val="1001"/>
          <w:ilvl w:val="0"/>
        </w:numPr>
      </w:pPr>
      <w:r>
        <w:t xml:space="preserve">Assist in supporting key financial management activities (Cost Accounting monthly forecast, expense management, deployment reporting)</w:t>
      </w:r>
    </w:p>
    <w:p>
      <w:pPr>
        <w:pStyle w:val="Compact"/>
        <w:numPr>
          <w:numId w:val="1001"/>
          <w:ilvl w:val="0"/>
        </w:numPr>
      </w:pPr>
      <w:r>
        <w:t xml:space="preserve">Assist in supporting oversight of TCO governance, procedures and reporting</w:t>
      </w:r>
    </w:p>
    <w:p>
      <w:pPr>
        <w:pStyle w:val="Compact"/>
        <w:numPr>
          <w:numId w:val="1001"/>
          <w:ilvl w:val="0"/>
        </w:numPr>
      </w:pPr>
      <w:r>
        <w:t xml:space="preserve">Assess and understand new business proposals from the business and assess and evaluate impact to various Operational groups</w:t>
      </w:r>
    </w:p>
    <w:p>
      <w:pPr>
        <w:pStyle w:val="Heading2"/>
      </w:pPr>
      <w:bookmarkStart w:id="23" w:name="qualifications-for-risk-oversight"/>
      <w:r>
        <w:t xml:space="preserve">Qualifications for risk oversight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appreciate nuances of unique CIB &amp; AM business models and manage across multiple stakeholder groups to achieve a consistent application of ORMF &amp; tools</w:t>
      </w:r>
    </w:p>
    <w:p>
      <w:pPr>
        <w:pStyle w:val="Compact"/>
        <w:numPr>
          <w:numId w:val="1002"/>
          <w:ilvl w:val="0"/>
        </w:numPr>
      </w:pPr>
      <w:r>
        <w:t xml:space="preserve">Successful applicant will be based in either Beijing or Shanghai</w:t>
      </w:r>
    </w:p>
    <w:p>
      <w:pPr>
        <w:pStyle w:val="Compact"/>
        <w:numPr>
          <w:numId w:val="1002"/>
          <w:ilvl w:val="0"/>
        </w:numPr>
      </w:pPr>
      <w:r>
        <w:t xml:space="preserve">1) Bachelor's Degree and minimum of 3 years of finance experience in a wide range of markets, OR 2) Master's Degree and 1 year of finance experience in a wide range of markets</w:t>
      </w:r>
    </w:p>
    <w:p>
      <w:pPr>
        <w:pStyle w:val="Compact"/>
        <w:numPr>
          <w:numId w:val="1002"/>
          <w:ilvl w:val="0"/>
        </w:numPr>
      </w:pPr>
      <w:r>
        <w:t xml:space="preserve">Develop and implement framework for conducting end to end process reviews and thematic deep dives of critical cross business/LOB Shared Infrastructures to ensure (1) risks and controls -- including handshakes and dependencies -- are appropriately managed and reflected across multifunctional/LOB RCSAs and (2) loss scenarios are appropriate and consistent</w:t>
      </w:r>
    </w:p>
    <w:p>
      <w:pPr>
        <w:pStyle w:val="Compact"/>
        <w:numPr>
          <w:numId w:val="1002"/>
          <w:ilvl w:val="0"/>
        </w:numPr>
      </w:pPr>
      <w:r>
        <w:t xml:space="preserve">Proactively drive the identification, assessment, measurement, mitigation and monitoring of OR from various sources including RCSA’s, KRI’s, scenario analysis, event management (monitoring of event recording &amp; trend analysis) and targeted risk assessments</w:t>
      </w:r>
    </w:p>
    <w:p>
      <w:pPr>
        <w:pStyle w:val="Compact"/>
        <w:numPr>
          <w:numId w:val="1002"/>
          <w:ilvl w:val="0"/>
        </w:numPr>
      </w:pPr>
      <w:r>
        <w:t xml:space="preserve">Practical understanding of/ability to apply OR tools to achieve a consistent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oversigh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oversig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2021-10-28T13:24:48Z</dcterms:created>
  <dcterms:modified xsi:type="dcterms:W3CDTF">2021-10-28T13:24:48Z</dcterms:modified>
</cp:coreProperties>
</file>