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https://www.velvetjobs.com/job-descriptions/risk-oversight</w:t>
        </w:r>
      </w:hyperlink>
    </w:p>
    <w:p>
      <w:pPr>
        <w:pStyle w:val="Heading1"/>
      </w:pPr>
      <w:bookmarkStart w:id="21" w:name="example-of-risk-oversight-job-description"/>
      <w:r>
        <w:t xml:space="preserve">Example of Risk Oversight Job Description</w:t>
      </w:r>
      <w:bookmarkEnd w:id="21"/>
    </w:p>
    <w:p>
      <w:pPr>
        <w:pStyle w:val="Compact"/>
      </w:pPr>
      <w:r>
        <w:t xml:space="preserve">Our innovative and growing company is looking to fill the role of risk oversight. If you are looking for an exciting place to work, please take a look at the list of qualifications below.</w:t>
      </w:r>
    </w:p>
    <w:p>
      <w:pPr>
        <w:pStyle w:val="Heading2"/>
      </w:pPr>
      <w:bookmarkStart w:id="22" w:name="responsibilities-for-risk-oversight"/>
      <w:r>
        <w:t xml:space="preserve">Responsibilities for risk oversight</w:t>
      </w:r>
      <w:bookmarkEnd w:id="22"/>
    </w:p>
    <w:p>
      <w:pPr>
        <w:pStyle w:val="Compact"/>
        <w:numPr>
          <w:numId w:val="1001"/>
          <w:ilvl w:val="0"/>
        </w:numPr>
      </w:pPr>
      <w:r>
        <w:t xml:space="preserve">Participation in monthly Regional/LOB/Functional Operational Risk Committees</w:t>
      </w:r>
    </w:p>
    <w:p>
      <w:pPr>
        <w:pStyle w:val="Compact"/>
        <w:numPr>
          <w:numId w:val="1001"/>
          <w:ilvl w:val="0"/>
        </w:numPr>
      </w:pPr>
      <w:r>
        <w:t xml:space="preserve">Provide challenge to the Operational Risk Management team(s) for the assigned business related to their risk programs, activities, inputs and outputs to ensure that the risk profiles and process review assessments and conclusions are balanced, comprehensive and a transparent reflection compared to risk appetite</w:t>
      </w:r>
    </w:p>
    <w:p>
      <w:pPr>
        <w:pStyle w:val="Compact"/>
        <w:numPr>
          <w:numId w:val="1001"/>
          <w:ilvl w:val="0"/>
        </w:numPr>
      </w:pPr>
      <w:r>
        <w:t xml:space="preserve">Keep apprised of, and where necessary, lead targeted process reviews of significant and/or confidential risk issues</w:t>
      </w:r>
    </w:p>
    <w:p>
      <w:pPr>
        <w:pStyle w:val="Compact"/>
        <w:numPr>
          <w:numId w:val="1001"/>
          <w:ilvl w:val="0"/>
        </w:numPr>
      </w:pPr>
      <w:r>
        <w:t xml:space="preserve">Drive Interest Rate Risk (IRR) oversight in line with industry best practices and regulatory guidance</w:t>
      </w:r>
    </w:p>
    <w:p>
      <w:pPr>
        <w:pStyle w:val="Compact"/>
        <w:numPr>
          <w:numId w:val="1001"/>
          <w:ilvl w:val="0"/>
        </w:numPr>
      </w:pPr>
      <w:r>
        <w:t xml:space="preserve">Responsible for continuous monitoring of market risk limits and developing additional metrics as required, commensurate with potential new emerging risks</w:t>
      </w:r>
    </w:p>
    <w:p>
      <w:pPr>
        <w:pStyle w:val="Compact"/>
        <w:numPr>
          <w:numId w:val="1001"/>
          <w:ilvl w:val="0"/>
        </w:numPr>
      </w:pPr>
      <w:r>
        <w:t xml:space="preserve">Evaluate exception requests around market risk limits, policies and guidelines</w:t>
      </w:r>
    </w:p>
    <w:p>
      <w:pPr>
        <w:pStyle w:val="Compact"/>
        <w:numPr>
          <w:numId w:val="1001"/>
          <w:ilvl w:val="0"/>
        </w:numPr>
      </w:pPr>
      <w:r>
        <w:t xml:space="preserve">Provide independent assessments of existing strategies and processes and drive enhancements as needed</w:t>
      </w:r>
    </w:p>
    <w:p>
      <w:pPr>
        <w:pStyle w:val="Compact"/>
        <w:numPr>
          <w:numId w:val="1001"/>
          <w:ilvl w:val="0"/>
        </w:numPr>
      </w:pPr>
      <w:r>
        <w:t xml:space="preserve">Represent Treasury Risk at Market Risk Working Group</w:t>
      </w:r>
    </w:p>
    <w:p>
      <w:pPr>
        <w:pStyle w:val="Compact"/>
        <w:numPr>
          <w:numId w:val="1001"/>
          <w:ilvl w:val="0"/>
        </w:numPr>
      </w:pPr>
      <w:r>
        <w:t xml:space="preserve">Work with Directors of Liquidity and FI Counterparty Risk to develop monthly reporting package and drive meeting agenda</w:t>
      </w:r>
    </w:p>
    <w:p>
      <w:pPr>
        <w:pStyle w:val="Compact"/>
        <w:numPr>
          <w:numId w:val="1001"/>
          <w:ilvl w:val="0"/>
        </w:numPr>
      </w:pPr>
      <w:r>
        <w:t xml:space="preserve">Build relationships with the various business leadership teams while providing thought leadership and guidance around market risk practices</w:t>
      </w:r>
    </w:p>
    <w:p>
      <w:pPr>
        <w:pStyle w:val="Heading2"/>
      </w:pPr>
      <w:bookmarkStart w:id="23" w:name="qualifications-for-risk-oversight"/>
      <w:r>
        <w:t xml:space="preserve">Qualifications for risk oversight</w:t>
      </w:r>
      <w:bookmarkEnd w:id="23"/>
    </w:p>
    <w:p>
      <w:pPr>
        <w:pStyle w:val="Compact"/>
        <w:numPr>
          <w:numId w:val="1002"/>
          <w:ilvl w:val="0"/>
        </w:numPr>
      </w:pPr>
      <w:r>
        <w:t xml:space="preserve">Candidates with working knowledge of Wholesale Banking are preferred</w:t>
      </w:r>
    </w:p>
    <w:p>
      <w:pPr>
        <w:pStyle w:val="Compact"/>
        <w:numPr>
          <w:numId w:val="1002"/>
          <w:ilvl w:val="0"/>
        </w:numPr>
      </w:pPr>
      <w:r>
        <w:t xml:space="preserve">Role is based in London</w:t>
      </w:r>
    </w:p>
    <w:p>
      <w:pPr>
        <w:pStyle w:val="Compact"/>
        <w:numPr>
          <w:numId w:val="1002"/>
          <w:ilvl w:val="0"/>
        </w:numPr>
      </w:pPr>
      <w:r>
        <w:t xml:space="preserve">Liaison with regulators in respect of Operational Risk matters</w:t>
      </w:r>
    </w:p>
    <w:p>
      <w:pPr>
        <w:pStyle w:val="Compact"/>
        <w:numPr>
          <w:numId w:val="1002"/>
          <w:ilvl w:val="0"/>
        </w:numPr>
      </w:pPr>
      <w:r>
        <w:t xml:space="preserve">Knowledge / experience in wholesale banking products (deposits, commitments), secured funding, derivatives or prime brokerage preferred</w:t>
      </w:r>
    </w:p>
    <w:p>
      <w:pPr>
        <w:pStyle w:val="Compact"/>
        <w:numPr>
          <w:numId w:val="1002"/>
          <w:ilvl w:val="0"/>
        </w:numPr>
      </w:pPr>
      <w:r>
        <w:t xml:space="preserve">Bachelor's Degree in finance, mathematics, business administration, economics and minimum of 5 years of experience in a wide range of markets</w:t>
      </w:r>
    </w:p>
    <w:p>
      <w:pPr>
        <w:pStyle w:val="Compact"/>
        <w:numPr>
          <w:numId w:val="1002"/>
          <w:ilvl w:val="0"/>
        </w:numPr>
      </w:pPr>
      <w:r>
        <w:t xml:space="preserve">Ability to appreciate nuances of unique CIB &amp; AM business models and manage across multiple stakeholder groups to achieve a consistent application of OR FW &amp;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oversigh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oversigh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2021-10-28T13:12:54Z</dcterms:created>
  <dcterms:modified xsi:type="dcterms:W3CDTF">2021-10-28T13:12:54Z</dcterms:modified>
</cp:coreProperties>
</file>