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https://www.velvetjobs.com/job-descriptions/risk-manager</w:t>
        </w:r>
      </w:hyperlink>
    </w:p>
    <w:p>
      <w:pPr>
        <w:pStyle w:val="Heading1"/>
      </w:pPr>
      <w:bookmarkStart w:id="21" w:name="example-of-risk-manager-job-description"/>
      <w:r>
        <w:t xml:space="preserve">Example of Risk Manager Job Description</w:t>
      </w:r>
      <w:bookmarkEnd w:id="21"/>
    </w:p>
    <w:p>
      <w:pPr>
        <w:pStyle w:val="Compact"/>
      </w:pPr>
      <w:r>
        <w:t xml:space="preserve">Our innovative and growing company is looking to fill the role of risk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manager"/>
      <w:r>
        <w:t xml:space="preserve">Responsibilities for risk manager</w:t>
      </w:r>
      <w:bookmarkEnd w:id="22"/>
    </w:p>
    <w:p>
      <w:pPr>
        <w:pStyle w:val="Compact"/>
        <w:numPr>
          <w:numId w:val="1001"/>
          <w:ilvl w:val="0"/>
        </w:numPr>
      </w:pPr>
      <w:r>
        <w:t xml:space="preserve">Evaluates patient and/or family complaints/grievances in conjunction with Administrator/Center’s Managers and assesses risk to center and ensures appropriate responses, per center’s policy and procedure</w:t>
      </w:r>
    </w:p>
    <w:p>
      <w:pPr>
        <w:pStyle w:val="Compact"/>
        <w:numPr>
          <w:numId w:val="1001"/>
          <w:ilvl w:val="0"/>
        </w:numPr>
      </w:pPr>
      <w:r>
        <w:t xml:space="preserve">Coordinates and oversees center compliance with Safe Medical Device reporting and tracking</w:t>
      </w:r>
    </w:p>
    <w:p>
      <w:pPr>
        <w:pStyle w:val="Compact"/>
        <w:numPr>
          <w:numId w:val="1001"/>
          <w:ilvl w:val="0"/>
        </w:numPr>
      </w:pPr>
      <w:r>
        <w:t xml:space="preserve">Identify business risk (including financial crime risk) in conjunction with the business and consider and implement solutions to minimise risk or impact of risk</w:t>
      </w:r>
    </w:p>
    <w:p>
      <w:pPr>
        <w:pStyle w:val="Compact"/>
        <w:numPr>
          <w:numId w:val="1001"/>
          <w:ilvl w:val="0"/>
        </w:numPr>
      </w:pPr>
      <w:r>
        <w:t xml:space="preserve">Ensure that the effective operation of risk management can be evidenced and provide confidence to internal and external stakeholders</w:t>
      </w:r>
    </w:p>
    <w:p>
      <w:pPr>
        <w:pStyle w:val="Compact"/>
        <w:numPr>
          <w:numId w:val="1001"/>
          <w:ilvl w:val="0"/>
        </w:numPr>
      </w:pPr>
      <w:r>
        <w:t xml:space="preserve">Provide education and training to staff to strengthen risk awareness and develop a risk based culture</w:t>
      </w:r>
    </w:p>
    <w:p>
      <w:pPr>
        <w:pStyle w:val="Compact"/>
        <w:numPr>
          <w:numId w:val="1001"/>
          <w:ilvl w:val="0"/>
        </w:numPr>
      </w:pPr>
      <w:r>
        <w:t xml:space="preserve">Assess, in conjunction with colleagues and divisional compliance teams, changes in the regulatory environment and impact on the business</w:t>
      </w:r>
    </w:p>
    <w:p>
      <w:pPr>
        <w:pStyle w:val="Compact"/>
        <w:numPr>
          <w:numId w:val="1001"/>
          <w:ilvl w:val="0"/>
        </w:numPr>
      </w:pPr>
      <w:r>
        <w:t xml:space="preserve">Nominated Officer with responsibility for SAR, enhanced AML training and oversight of AML policy implementation</w:t>
      </w:r>
    </w:p>
    <w:p>
      <w:pPr>
        <w:pStyle w:val="Compact"/>
        <w:numPr>
          <w:numId w:val="1001"/>
          <w:ilvl w:val="0"/>
        </w:numPr>
      </w:pPr>
      <w:r>
        <w:t xml:space="preserve">Ensuring compliance with sanctions regime</w:t>
      </w:r>
    </w:p>
    <w:p>
      <w:pPr>
        <w:pStyle w:val="Compact"/>
        <w:numPr>
          <w:numId w:val="1001"/>
          <w:ilvl w:val="0"/>
        </w:numPr>
      </w:pPr>
      <w:r>
        <w:t xml:space="preserve">Provide independent detailed and ongoing reviews and comprehensive maintenance of Professional Services Risk Registers and Dashboards</w:t>
      </w:r>
    </w:p>
    <w:p>
      <w:pPr>
        <w:pStyle w:val="Compact"/>
        <w:numPr>
          <w:numId w:val="1001"/>
          <w:ilvl w:val="0"/>
        </w:numPr>
      </w:pPr>
      <w:r>
        <w:t xml:space="preserve">Delivery of monthly risk dashboards to Professional Services risk committee</w:t>
      </w:r>
    </w:p>
    <w:p>
      <w:pPr>
        <w:pStyle w:val="Heading2"/>
      </w:pPr>
      <w:bookmarkStart w:id="23" w:name="qualifications-for-risk-manager"/>
      <w:r>
        <w:t xml:space="preserve">Qualifications for risk manager</w:t>
      </w:r>
      <w:bookmarkEnd w:id="23"/>
    </w:p>
    <w:p>
      <w:pPr>
        <w:pStyle w:val="Compact"/>
        <w:numPr>
          <w:numId w:val="1002"/>
          <w:ilvl w:val="0"/>
        </w:numPr>
      </w:pPr>
      <w:r>
        <w:t xml:space="preserve">Proficient in relevant programming languages such as Matlab and SAS</w:t>
      </w:r>
    </w:p>
    <w:p>
      <w:pPr>
        <w:pStyle w:val="Compact"/>
        <w:numPr>
          <w:numId w:val="1002"/>
          <w:ilvl w:val="0"/>
        </w:numPr>
      </w:pPr>
      <w:r>
        <w:t xml:space="preserve">To ensure material emerging and top risks are identified, discussed and escalated if necessary within the EMEA and Global Governance Frameworks through to the other Senior Risk Managers</w:t>
      </w:r>
    </w:p>
    <w:p>
      <w:pPr>
        <w:pStyle w:val="Compact"/>
        <w:numPr>
          <w:numId w:val="1002"/>
          <w:ilvl w:val="0"/>
        </w:numPr>
      </w:pPr>
      <w:r>
        <w:t xml:space="preserve">Knowledge of of the following investment areas (Foreign Exchange, Capital Markets, Global Custody, Internal Control, Operations, Security Lending, Collateral Management)</w:t>
      </w:r>
    </w:p>
    <w:p>
      <w:pPr>
        <w:pStyle w:val="Compact"/>
        <w:numPr>
          <w:numId w:val="1002"/>
          <w:ilvl w:val="0"/>
        </w:numPr>
      </w:pPr>
      <w:r>
        <w:t xml:space="preserve">Detailed knowledge of program management/scheduling tools and techniques is preferred (Microsoft® Project, Primavera Project Planner ®, wInsight®, ACEIT )</w:t>
      </w:r>
    </w:p>
    <w:p>
      <w:pPr>
        <w:pStyle w:val="Compact"/>
        <w:numPr>
          <w:numId w:val="1002"/>
          <w:ilvl w:val="0"/>
        </w:numPr>
      </w:pPr>
      <w:r>
        <w:t xml:space="preserve">Bachelor's degree or an equivalent combination of education and experience as required for specific job level and may be required to hold certification or equivalent in area managed</w:t>
      </w:r>
    </w:p>
    <w:p>
      <w:pPr>
        <w:pStyle w:val="Compact"/>
        <w:numPr>
          <w:numId w:val="1002"/>
          <w:ilvl w:val="0"/>
        </w:numPr>
      </w:pPr>
      <w:r>
        <w:t xml:space="preserve">Requires strong management skills, strong organizational, team building, coaching and mentoring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2021-10-28T18:29:12Z</dcterms:created>
  <dcterms:modified xsi:type="dcterms:W3CDTF">2021-10-28T18:29:12Z</dcterms:modified>
</cp:coreProperties>
</file>