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https://www.velvetjobs.com/job-descriptions/risk-manager</w:t>
        </w:r>
      </w:hyperlink>
    </w:p>
    <w:p>
      <w:pPr>
        <w:pStyle w:val="Heading1"/>
      </w:pPr>
      <w:bookmarkStart w:id="21" w:name="example-of-risk-manager-job-description"/>
      <w:r>
        <w:t xml:space="preserve">Example of Risk Manager Job Description</w:t>
      </w:r>
      <w:bookmarkEnd w:id="21"/>
    </w:p>
    <w:p>
      <w:pPr>
        <w:pStyle w:val="Compact"/>
      </w:pPr>
      <w:r>
        <w:t xml:space="preserve">Our growing company is hiring for a risk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risk-manager"/>
      <w:r>
        <w:t xml:space="preserve">Responsibilities for risk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Interact with business counterparts and other IT colleagues to ensure appropriate coverage of shared controls and/or shared processes</w:t>
      </w:r>
    </w:p>
    <w:p>
      <w:pPr>
        <w:pStyle w:val="Compact"/>
        <w:numPr>
          <w:numId w:val="1001"/>
          <w:ilvl w:val="0"/>
        </w:numPr>
      </w:pPr>
      <w:r>
        <w:t xml:space="preserve">Proactively engage team members and project leads to ensure system changes or enhancements consider Audit controls and IT standards before implementation</w:t>
      </w:r>
    </w:p>
    <w:p>
      <w:pPr>
        <w:pStyle w:val="Compact"/>
        <w:numPr>
          <w:numId w:val="1001"/>
          <w:ilvl w:val="0"/>
        </w:numPr>
      </w:pPr>
      <w:r>
        <w:t xml:space="preserve">Review and verify governance documents and procedures for accuracy and effectiveness</w:t>
      </w:r>
    </w:p>
    <w:p>
      <w:pPr>
        <w:pStyle w:val="Compact"/>
        <w:numPr>
          <w:numId w:val="1001"/>
          <w:ilvl w:val="0"/>
        </w:numPr>
      </w:pPr>
      <w:r>
        <w:t xml:space="preserve">Create and disseminate reporting and metrics related to the risk environment to key stakeholders</w:t>
      </w:r>
    </w:p>
    <w:p>
      <w:pPr>
        <w:pStyle w:val="Compact"/>
        <w:numPr>
          <w:numId w:val="1001"/>
          <w:ilvl w:val="0"/>
        </w:numPr>
      </w:pPr>
      <w:r>
        <w:t xml:space="preserve">Point of contact for compliance and audit engagements</w:t>
      </w:r>
    </w:p>
    <w:p>
      <w:pPr>
        <w:pStyle w:val="Compact"/>
        <w:numPr>
          <w:numId w:val="1001"/>
          <w:ilvl w:val="0"/>
        </w:numPr>
      </w:pPr>
      <w:r>
        <w:t xml:space="preserve">Oversees the collection, compilation, analysis and presentation of evidence based measure data as assigned</w:t>
      </w:r>
    </w:p>
    <w:p>
      <w:pPr>
        <w:pStyle w:val="Compact"/>
        <w:numPr>
          <w:numId w:val="1001"/>
          <w:ilvl w:val="0"/>
        </w:numPr>
      </w:pPr>
      <w:r>
        <w:t xml:space="preserve">Prepares and presents requested reports regarding findings and outcomes of measures</w:t>
      </w:r>
    </w:p>
    <w:p>
      <w:pPr>
        <w:pStyle w:val="Compact"/>
        <w:numPr>
          <w:numId w:val="1001"/>
          <w:ilvl w:val="0"/>
        </w:numPr>
      </w:pPr>
      <w:r>
        <w:t xml:space="preserve">Maintains and generates monthly best practice reports</w:t>
      </w:r>
    </w:p>
    <w:p>
      <w:pPr>
        <w:pStyle w:val="Compact"/>
        <w:numPr>
          <w:numId w:val="1001"/>
          <w:ilvl w:val="0"/>
        </w:numPr>
      </w:pPr>
      <w:r>
        <w:t xml:space="preserve">Distributes Service Quality Index scores appropriately</w:t>
      </w:r>
    </w:p>
    <w:p>
      <w:pPr>
        <w:pStyle w:val="Compact"/>
        <w:numPr>
          <w:numId w:val="1001"/>
          <w:ilvl w:val="0"/>
        </w:numPr>
      </w:pPr>
      <w:r>
        <w:t xml:space="preserve">Facilitates a team-oriented approach to process improvement and problem solving</w:t>
      </w:r>
    </w:p>
    <w:p>
      <w:pPr>
        <w:pStyle w:val="Heading2"/>
      </w:pPr>
      <w:bookmarkStart w:id="23" w:name="qualifications-for-risk-manager"/>
      <w:r>
        <w:t xml:space="preserve">Qualifications for risk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 ability to effectively communicate technical issues to clients whether internal or external</w:t>
      </w:r>
    </w:p>
    <w:p>
      <w:pPr>
        <w:pStyle w:val="Compact"/>
        <w:numPr>
          <w:numId w:val="1002"/>
          <w:ilvl w:val="0"/>
        </w:numPr>
      </w:pPr>
      <w:r>
        <w:t xml:space="preserve">Ensure you are up to date with engagement risk management processes</w:t>
      </w:r>
    </w:p>
    <w:p>
      <w:pPr>
        <w:pStyle w:val="Compact"/>
        <w:numPr>
          <w:numId w:val="1002"/>
          <w:ilvl w:val="0"/>
        </w:numPr>
      </w:pPr>
      <w:r>
        <w:t xml:space="preserve">Develop performance management skills by serving as a performance manager for Consultant, Associate Consultants and Senior Consultant, actively managing the development of all appraisees</w:t>
      </w:r>
    </w:p>
    <w:p>
      <w:pPr>
        <w:pStyle w:val="Compact"/>
        <w:numPr>
          <w:numId w:val="1002"/>
          <w:ilvl w:val="0"/>
        </w:numPr>
      </w:pPr>
      <w:r>
        <w:t xml:space="preserve">Manage pool of Associate Consultant, Consultants and Senior Consultant to execute engagement on timely basis</w:t>
      </w:r>
    </w:p>
    <w:p>
      <w:pPr>
        <w:pStyle w:val="Compact"/>
        <w:numPr>
          <w:numId w:val="1002"/>
          <w:ilvl w:val="0"/>
        </w:numPr>
      </w:pPr>
      <w:r>
        <w:t xml:space="preserve">Prepare budget for an engagement/project and monitor performance against budget</w:t>
      </w:r>
    </w:p>
    <w:p>
      <w:pPr>
        <w:pStyle w:val="Compact"/>
        <w:numPr>
          <w:numId w:val="1002"/>
          <w:ilvl w:val="0"/>
        </w:numPr>
      </w:pPr>
      <w:r>
        <w:t xml:space="preserve">Actively manage client accounts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isk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isk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2021-10-28T13:15:57Z</dcterms:created>
  <dcterms:modified xsi:type="dcterms:W3CDTF">2021-10-28T13:15:57Z</dcterms:modified>
</cp:coreProperties>
</file>