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https://www.velvetjobs.com/job-descriptions/risk-manager-senior</w:t>
        </w:r>
      </w:hyperlink>
    </w:p>
    <w:p>
      <w:pPr>
        <w:pStyle w:val="Heading1"/>
      </w:pPr>
      <w:bookmarkStart w:id="21" w:name="example-of-risk-manager-senior-job-description"/>
      <w:r>
        <w:t xml:space="preserve">Example of Risk Manager Senior Job Description</w:t>
      </w:r>
      <w:bookmarkEnd w:id="21"/>
    </w:p>
    <w:p>
      <w:pPr>
        <w:pStyle w:val="Compact"/>
      </w:pPr>
      <w:r>
        <w:t xml:space="preserve">Our company is hiring for a risk manager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isk-manager-senior"/>
      <w:r>
        <w:t xml:space="preserve">Responsibilities for risk manager senior</w:t>
      </w:r>
      <w:bookmarkEnd w:id="22"/>
    </w:p>
    <w:p>
      <w:pPr>
        <w:pStyle w:val="Compact"/>
        <w:numPr>
          <w:numId w:val="1001"/>
          <w:ilvl w:val="0"/>
        </w:numPr>
      </w:pPr>
      <w:r>
        <w:t xml:space="preserve">Prepare exhibits and supporting materials and develop recommendations for credit policy, and provides loss forecasts, demographic and credit limit utilization analysis</w:t>
      </w:r>
    </w:p>
    <w:p>
      <w:pPr>
        <w:pStyle w:val="Compact"/>
        <w:numPr>
          <w:numId w:val="1001"/>
          <w:ilvl w:val="0"/>
        </w:numPr>
      </w:pPr>
      <w:r>
        <w:t xml:space="preserve">Lead the North America credit risk management function to achieve benchmark levels of KPI objectives through stakeholder service, quality, productivity, and delivery</w:t>
      </w:r>
    </w:p>
    <w:p>
      <w:pPr>
        <w:pStyle w:val="Compact"/>
        <w:numPr>
          <w:numId w:val="1001"/>
          <w:ilvl w:val="0"/>
        </w:numPr>
      </w:pPr>
      <w:r>
        <w:t xml:space="preserve">Provide management accountability, oversight and support to the credit process and portfolio management effectiveness in North America</w:t>
      </w:r>
    </w:p>
    <w:p>
      <w:pPr>
        <w:pStyle w:val="Compact"/>
        <w:numPr>
          <w:numId w:val="1001"/>
          <w:ilvl w:val="0"/>
        </w:numPr>
      </w:pPr>
      <w:r>
        <w:t xml:space="preserve">Responsible for the day-to-day execution and compliance of the company’s local and global credit risk policies, procedures, and ways of working</w:t>
      </w:r>
    </w:p>
    <w:p>
      <w:pPr>
        <w:pStyle w:val="Compact"/>
        <w:numPr>
          <w:numId w:val="1001"/>
          <w:ilvl w:val="0"/>
        </w:numPr>
      </w:pPr>
      <w:r>
        <w:t xml:space="preserve">Define, develop and establish strategies for managing market credit risk, guide and coach credit team in the development of customer specific risk mitigation strategies, and to implement those strategies across a diverse customer base</w:t>
      </w:r>
    </w:p>
    <w:p>
      <w:pPr>
        <w:pStyle w:val="Compact"/>
        <w:numPr>
          <w:numId w:val="1001"/>
          <w:ilvl w:val="0"/>
        </w:numPr>
      </w:pPr>
      <w:r>
        <w:t xml:space="preserve">Build strong external and internal stakeholder relationships to efficiently manage the global credit risk assessment process</w:t>
      </w:r>
    </w:p>
    <w:p>
      <w:pPr>
        <w:pStyle w:val="Compact"/>
        <w:numPr>
          <w:numId w:val="1001"/>
          <w:ilvl w:val="0"/>
        </w:numPr>
      </w:pPr>
      <w:r>
        <w:t xml:space="preserve">Lead the development and achievement of continuous process improvements through the application of lean tools and methodologies</w:t>
      </w:r>
    </w:p>
    <w:p>
      <w:pPr>
        <w:pStyle w:val="Compact"/>
        <w:numPr>
          <w:numId w:val="1001"/>
          <w:ilvl w:val="0"/>
        </w:numPr>
      </w:pPr>
      <w:r>
        <w:t xml:space="preserve">Support credit team to set and execute process standards that balance the needs of the business with the efficiencies of a shared service environment</w:t>
      </w:r>
    </w:p>
    <w:p>
      <w:pPr>
        <w:pStyle w:val="Compact"/>
        <w:numPr>
          <w:numId w:val="1001"/>
          <w:ilvl w:val="0"/>
        </w:numPr>
      </w:pPr>
      <w:r>
        <w:t xml:space="preserve">Coach, mentor and lead support staff to best in class performance</w:t>
      </w:r>
    </w:p>
    <w:p>
      <w:pPr>
        <w:pStyle w:val="Compact"/>
        <w:numPr>
          <w:numId w:val="1001"/>
          <w:ilvl w:val="0"/>
        </w:numPr>
      </w:pPr>
      <w:r>
        <w:t xml:space="preserve">Keeping abreast of credit industry trends, economic conditions and healthcare industry challenges and ensuring that the staff are also aware, adapting credit extension and strategies as conditions dictate</w:t>
      </w:r>
    </w:p>
    <w:p>
      <w:pPr>
        <w:pStyle w:val="Heading2"/>
      </w:pPr>
      <w:bookmarkStart w:id="23" w:name="qualifications-for-risk-manager-senior"/>
      <w:r>
        <w:t xml:space="preserve">Qualifications for risk manager senior</w:t>
      </w:r>
      <w:bookmarkEnd w:id="23"/>
    </w:p>
    <w:p>
      <w:pPr>
        <w:pStyle w:val="Compact"/>
        <w:numPr>
          <w:numId w:val="1002"/>
          <w:ilvl w:val="0"/>
        </w:numPr>
      </w:pPr>
      <w:r>
        <w:t xml:space="preserve">Associate Risk Management and/or Certified Risk Manager certifications preferred</w:t>
      </w:r>
    </w:p>
    <w:p>
      <w:pPr>
        <w:pStyle w:val="Compact"/>
        <w:numPr>
          <w:numId w:val="1002"/>
          <w:ilvl w:val="0"/>
        </w:numPr>
      </w:pPr>
      <w:r>
        <w:t xml:space="preserve">Bachelor's degree in computer science, information systems, engineering, business, or related scientific or technical discipline required</w:t>
      </w:r>
    </w:p>
    <w:p>
      <w:pPr>
        <w:pStyle w:val="Compact"/>
        <w:numPr>
          <w:numId w:val="1002"/>
          <w:ilvl w:val="0"/>
        </w:numPr>
      </w:pPr>
      <w:r>
        <w:t xml:space="preserve">Masters or PhD highly preferred</w:t>
      </w:r>
    </w:p>
    <w:p>
      <w:pPr>
        <w:pStyle w:val="Compact"/>
        <w:numPr>
          <w:numId w:val="1002"/>
          <w:ilvl w:val="0"/>
        </w:numPr>
      </w:pPr>
      <w:r>
        <w:t xml:space="preserve">Twenty (20) years of experience in related field with Bachelors degree or 15 years of experience in related field with Masters/PhD</w:t>
      </w:r>
    </w:p>
    <w:p>
      <w:pPr>
        <w:pStyle w:val="Compact"/>
        <w:numPr>
          <w:numId w:val="1002"/>
          <w:ilvl w:val="0"/>
        </w:numPr>
      </w:pPr>
      <w:r>
        <w:t xml:space="preserve">Ability to think strategically, demonstrating thought leadership whilst being capable of translating concepts into effective solutions within acceptable timeframes and budgets</w:t>
      </w:r>
    </w:p>
    <w:p>
      <w:pPr>
        <w:pStyle w:val="Compact"/>
        <w:numPr>
          <w:numId w:val="1002"/>
          <w:ilvl w:val="0"/>
        </w:numPr>
      </w:pPr>
      <w:r>
        <w:t xml:space="preserve">This role requires significant interaction with Senior Leadership Teams, therefore the demonstrable capability to engage, influence and challenge at this level is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2021-10-28T18:39:47Z</dcterms:created>
  <dcterms:modified xsi:type="dcterms:W3CDTF">2021-10-28T18:39:47Z</dcterms:modified>
</cp:coreProperties>
</file>