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https://www.velvetjobs.com/job-descriptions/risk-management-group</w:t>
        </w:r>
      </w:hyperlink>
    </w:p>
    <w:p>
      <w:pPr>
        <w:pStyle w:val="Heading1"/>
      </w:pPr>
      <w:bookmarkStart w:id="21" w:name="example-of-risk-management-group-job-description"/>
      <w:r>
        <w:t xml:space="preserve">Example of Risk Management Group Job Description</w:t>
      </w:r>
      <w:bookmarkEnd w:id="21"/>
    </w:p>
    <w:p>
      <w:pPr>
        <w:pStyle w:val="Compact"/>
      </w:pPr>
      <w:r>
        <w:t xml:space="preserve">Our company is growing rapidly and is searching for experienced candidates for the position of risk management group.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management-group"/>
      <w:r>
        <w:t xml:space="preserve">Responsibilities for risk management group</w:t>
      </w:r>
      <w:bookmarkEnd w:id="22"/>
    </w:p>
    <w:p>
      <w:pPr>
        <w:pStyle w:val="Compact"/>
        <w:numPr>
          <w:numId w:val="1001"/>
          <w:ilvl w:val="0"/>
        </w:numPr>
      </w:pPr>
      <w:r>
        <w:t xml:space="preserve">Provide user requirements on the methodology portion to the GPA data team/T&amp;O team for system implementation</w:t>
      </w:r>
    </w:p>
    <w:p>
      <w:pPr>
        <w:pStyle w:val="Compact"/>
        <w:numPr>
          <w:numId w:val="1001"/>
          <w:ilvl w:val="0"/>
        </w:numPr>
      </w:pPr>
      <w:r>
        <w:t xml:space="preserve">Conduct and sign off User Acceptance Test before system roll-out</w:t>
      </w:r>
    </w:p>
    <w:p>
      <w:pPr>
        <w:pStyle w:val="Compact"/>
        <w:numPr>
          <w:numId w:val="1001"/>
          <w:ilvl w:val="0"/>
        </w:numPr>
      </w:pPr>
      <w:r>
        <w:t xml:space="preserve">Continue to work with the Head of General Provisioning in providing support for Model Validation, Internal Audit, MAS and local regulatory requirements related work</w:t>
      </w:r>
    </w:p>
    <w:p>
      <w:pPr>
        <w:pStyle w:val="Compact"/>
        <w:numPr>
          <w:numId w:val="1001"/>
          <w:ilvl w:val="0"/>
        </w:numPr>
      </w:pPr>
      <w:r>
        <w:t xml:space="preserve">Where necessary, with the Head of General Provisioning – engage with the respective country CRPs and CFOs to explain the methodology</w:t>
      </w:r>
    </w:p>
    <w:p>
      <w:pPr>
        <w:pStyle w:val="Compact"/>
        <w:numPr>
          <w:numId w:val="1001"/>
          <w:ilvl w:val="0"/>
        </w:numPr>
      </w:pPr>
      <w:r>
        <w:t xml:space="preserve">Drive credit digital and journey transformation projects which support strategic capability development and process improvement</w:t>
      </w:r>
    </w:p>
    <w:p>
      <w:pPr>
        <w:pStyle w:val="Compact"/>
        <w:numPr>
          <w:numId w:val="1001"/>
          <w:ilvl w:val="0"/>
        </w:numPr>
      </w:pPr>
      <w:r>
        <w:t xml:space="preserve">Work closely with senior management to ensure that the scope and direction of every initiative is on track</w:t>
      </w:r>
    </w:p>
    <w:p>
      <w:pPr>
        <w:pStyle w:val="Compact"/>
        <w:numPr>
          <w:numId w:val="1001"/>
          <w:ilvl w:val="0"/>
        </w:numPr>
      </w:pPr>
      <w:r>
        <w:t xml:space="preserve">Responsible for the planning, budgeting and documenting all aspects of the specific projects</w:t>
      </w:r>
    </w:p>
    <w:p>
      <w:pPr>
        <w:pStyle w:val="Compact"/>
        <w:numPr>
          <w:numId w:val="1001"/>
          <w:ilvl w:val="0"/>
        </w:numPr>
      </w:pPr>
      <w:r>
        <w:t xml:space="preserve">Collaborate with other business and support units to ensure group wide synergy</w:t>
      </w:r>
    </w:p>
    <w:p>
      <w:pPr>
        <w:pStyle w:val="Compact"/>
        <w:numPr>
          <w:numId w:val="1001"/>
          <w:ilvl w:val="0"/>
        </w:numPr>
      </w:pPr>
      <w:r>
        <w:t xml:space="preserve">Evaluate external landscapes for adoptable best practices and make recommendations</w:t>
      </w:r>
    </w:p>
    <w:p>
      <w:pPr>
        <w:pStyle w:val="Compact"/>
        <w:numPr>
          <w:numId w:val="1001"/>
          <w:ilvl w:val="0"/>
        </w:numPr>
      </w:pPr>
      <w:r>
        <w:t xml:space="preserve">Bench mark internal capabilities against competitors for analysis</w:t>
      </w:r>
    </w:p>
    <w:p>
      <w:pPr>
        <w:pStyle w:val="Heading2"/>
      </w:pPr>
      <w:bookmarkStart w:id="23" w:name="qualifications-for-risk-management-group"/>
      <w:r>
        <w:t xml:space="preserve">Qualifications for risk management group</w:t>
      </w:r>
      <w:bookmarkEnd w:id="23"/>
    </w:p>
    <w:p>
      <w:pPr>
        <w:pStyle w:val="Compact"/>
        <w:numPr>
          <w:numId w:val="1002"/>
          <w:ilvl w:val="0"/>
        </w:numPr>
      </w:pPr>
      <w:r>
        <w:t xml:space="preserve">Strong treasury systems expertise</w:t>
      </w:r>
    </w:p>
    <w:p>
      <w:pPr>
        <w:pStyle w:val="Compact"/>
        <w:numPr>
          <w:numId w:val="1002"/>
          <w:ilvl w:val="0"/>
        </w:numPr>
      </w:pPr>
      <w:r>
        <w:t xml:space="preserve">Accept and successfully execute change while remaining focused on business priorities</w:t>
      </w:r>
    </w:p>
    <w:p>
      <w:pPr>
        <w:pStyle w:val="Compact"/>
        <w:numPr>
          <w:numId w:val="1002"/>
          <w:ilvl w:val="0"/>
        </w:numPr>
      </w:pPr>
      <w:r>
        <w:t xml:space="preserve">Extensive prioven experience in financial services, specially related to the provision of Trust services</w:t>
      </w:r>
    </w:p>
    <w:p>
      <w:pPr>
        <w:pStyle w:val="Compact"/>
        <w:numPr>
          <w:numId w:val="1002"/>
          <w:ilvl w:val="0"/>
        </w:numPr>
      </w:pPr>
      <w:r>
        <w:t xml:space="preserve">Strong knowledge of the wealth management business and Trust services</w:t>
      </w:r>
    </w:p>
    <w:p>
      <w:pPr>
        <w:pStyle w:val="Compact"/>
        <w:numPr>
          <w:numId w:val="1002"/>
          <w:ilvl w:val="0"/>
        </w:numPr>
      </w:pPr>
      <w:r>
        <w:t xml:space="preserve">Knowledge of tax and legal issues relevant to a global Trust business</w:t>
      </w:r>
    </w:p>
    <w:p>
      <w:pPr>
        <w:pStyle w:val="Compact"/>
        <w:numPr>
          <w:numId w:val="1002"/>
          <w:ilvl w:val="0"/>
        </w:numPr>
      </w:pPr>
      <w:r>
        <w:t xml:space="preserve">Experience of performing within a control function in a Wealth Management / Private Banking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grou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grou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