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https://www.velvetjobs.com/job-descriptions/risk-management-group</w:t>
        </w:r>
      </w:hyperlink>
    </w:p>
    <w:p>
      <w:pPr>
        <w:pStyle w:val="Heading1"/>
      </w:pPr>
      <w:bookmarkStart w:id="21" w:name="example-of-risk-management-group-job-description"/>
      <w:r>
        <w:t xml:space="preserve">Example of Risk Management Group Job Description</w:t>
      </w:r>
      <w:bookmarkEnd w:id="21"/>
    </w:p>
    <w:p>
      <w:pPr>
        <w:pStyle w:val="Compact"/>
      </w:pPr>
      <w:r>
        <w:t xml:space="preserve">Our growing company is looking for a risk management group.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management-group"/>
      <w:r>
        <w:t xml:space="preserve">Responsibilities for risk management group</w:t>
      </w:r>
      <w:bookmarkEnd w:id="22"/>
    </w:p>
    <w:p>
      <w:pPr>
        <w:pStyle w:val="Compact"/>
        <w:numPr>
          <w:numId w:val="1001"/>
          <w:ilvl w:val="0"/>
        </w:numPr>
      </w:pPr>
      <w:r>
        <w:t xml:space="preserve">Reviewing and analyzing transactions to ensure that they are well structured, meet appropriate return hurdles and have risk appetite appropriate determined</w:t>
      </w:r>
    </w:p>
    <w:p>
      <w:pPr>
        <w:pStyle w:val="Compact"/>
        <w:numPr>
          <w:numId w:val="1001"/>
          <w:ilvl w:val="0"/>
        </w:numPr>
      </w:pPr>
      <w:r>
        <w:t xml:space="preserve">Presenting and making recommendations to senior management</w:t>
      </w:r>
    </w:p>
    <w:p>
      <w:pPr>
        <w:pStyle w:val="Compact"/>
        <w:numPr>
          <w:numId w:val="1001"/>
          <w:ilvl w:val="0"/>
        </w:numPr>
      </w:pPr>
      <w:r>
        <w:t xml:space="preserve">Driving conceptual and firm-wide changes to improve country risk management in co-operation with risk management colleagues in other parts of the world</w:t>
      </w:r>
    </w:p>
    <w:p>
      <w:pPr>
        <w:pStyle w:val="Compact"/>
        <w:numPr>
          <w:numId w:val="1001"/>
          <w:ilvl w:val="0"/>
        </w:numPr>
      </w:pPr>
      <w:r>
        <w:t xml:space="preserve">Real-time, ongoing and self-initiated monitoring of regional, country, counterparty and industry developments</w:t>
      </w:r>
    </w:p>
    <w:p>
      <w:pPr>
        <w:pStyle w:val="Compact"/>
        <w:numPr>
          <w:numId w:val="1001"/>
          <w:ilvl w:val="0"/>
        </w:numPr>
      </w:pPr>
      <w:r>
        <w:t xml:space="preserve">Incident and breach reporting including tracking identified control improvements and actions to ensure they are implemented</w:t>
      </w:r>
    </w:p>
    <w:p>
      <w:pPr>
        <w:pStyle w:val="Compact"/>
        <w:numPr>
          <w:numId w:val="1001"/>
          <w:ilvl w:val="0"/>
        </w:numPr>
      </w:pPr>
      <w:r>
        <w:t xml:space="preserve">Assess organizational business risks, effectively challenge the adequacy of controls, and develop process recommendations that mitigate risk and ensure compliance</w:t>
      </w:r>
    </w:p>
    <w:p>
      <w:pPr>
        <w:pStyle w:val="Compact"/>
        <w:numPr>
          <w:numId w:val="1001"/>
          <w:ilvl w:val="0"/>
        </w:numPr>
      </w:pPr>
      <w:r>
        <w:t xml:space="preserve">Support process control initiatives by reviewing , monitoring and assessing the control environment for new and established process activities</w:t>
      </w:r>
    </w:p>
    <w:p>
      <w:pPr>
        <w:pStyle w:val="Compact"/>
        <w:numPr>
          <w:numId w:val="1001"/>
          <w:ilvl w:val="0"/>
        </w:numPr>
      </w:pPr>
      <w:r>
        <w:t xml:space="preserve">Compile process and key control information and develop risk analysis and review programs for routine reviews</w:t>
      </w:r>
    </w:p>
    <w:p>
      <w:pPr>
        <w:pStyle w:val="Compact"/>
        <w:numPr>
          <w:numId w:val="1001"/>
          <w:ilvl w:val="0"/>
        </w:numPr>
      </w:pPr>
      <w:r>
        <w:t xml:space="preserve">Assist management with risk metric reporting</w:t>
      </w:r>
    </w:p>
    <w:p>
      <w:pPr>
        <w:pStyle w:val="Compact"/>
        <w:numPr>
          <w:numId w:val="1001"/>
          <w:ilvl w:val="0"/>
        </w:numPr>
      </w:pPr>
      <w:r>
        <w:t xml:space="preserve">Establish and maintain relationships with Internal Audit, Risk Management, Compliance and third parties</w:t>
      </w:r>
    </w:p>
    <w:p>
      <w:pPr>
        <w:pStyle w:val="Heading2"/>
      </w:pPr>
      <w:bookmarkStart w:id="23" w:name="qualifications-for-risk-management-group"/>
      <w:r>
        <w:t xml:space="preserve">Qualifications for risk management group</w:t>
      </w:r>
      <w:bookmarkEnd w:id="23"/>
    </w:p>
    <w:p>
      <w:pPr>
        <w:pStyle w:val="Compact"/>
        <w:numPr>
          <w:numId w:val="1002"/>
          <w:ilvl w:val="0"/>
        </w:numPr>
      </w:pPr>
      <w:r>
        <w:t xml:space="preserve">Understanding of corporate capital structure</w:t>
      </w:r>
    </w:p>
    <w:p>
      <w:pPr>
        <w:pStyle w:val="Compact"/>
        <w:numPr>
          <w:numId w:val="1002"/>
          <w:ilvl w:val="0"/>
        </w:numPr>
      </w:pPr>
      <w:r>
        <w:t xml:space="preserve">Understanding of rates, credit and equity risk measures</w:t>
      </w:r>
    </w:p>
    <w:p>
      <w:pPr>
        <w:pStyle w:val="Compact"/>
        <w:numPr>
          <w:numId w:val="1002"/>
          <w:ilvl w:val="0"/>
        </w:numPr>
      </w:pPr>
      <w:r>
        <w:t xml:space="preserve">Understanding of PE strategies (Venture Capital, Growth Equity, LBO, Distressed and Special Situations</w:t>
      </w:r>
    </w:p>
    <w:p>
      <w:pPr>
        <w:pStyle w:val="Compact"/>
        <w:numPr>
          <w:numId w:val="1002"/>
          <w:ilvl w:val="0"/>
        </w:numPr>
      </w:pPr>
      <w:r>
        <w:t xml:space="preserve">Desire &amp; ability to communicate complex issues/information directly with senior risk and trading management</w:t>
      </w:r>
    </w:p>
    <w:p>
      <w:pPr>
        <w:pStyle w:val="Compact"/>
        <w:numPr>
          <w:numId w:val="1002"/>
          <w:ilvl w:val="0"/>
        </w:numPr>
      </w:pPr>
      <w:r>
        <w:t xml:space="preserve">Desire &amp; ability to engage with desk and market risk strategists to improve our risk measures</w:t>
      </w:r>
    </w:p>
    <w:p>
      <w:pPr>
        <w:pStyle w:val="Compact"/>
        <w:numPr>
          <w:numId w:val="1002"/>
          <w:ilvl w:val="0"/>
        </w:numPr>
      </w:pPr>
      <w:r>
        <w:t xml:space="preserve">Strong organizational skills including the ability to operate effectively from the conceptual stage through to successful implementation while working on multiple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grou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grou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