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https://www.velvetjobs.com/job-descriptions/risk-data-analyst</w:t>
        </w:r>
      </w:hyperlink>
    </w:p>
    <w:p>
      <w:pPr>
        <w:pStyle w:val="Heading1"/>
      </w:pPr>
      <w:bookmarkStart w:id="21" w:name="example-of-risk-data-analyst-job-description"/>
      <w:r>
        <w:t xml:space="preserve">Example of Risk Data Analyst Job Description</w:t>
      </w:r>
      <w:bookmarkEnd w:id="21"/>
    </w:p>
    <w:p>
      <w:pPr>
        <w:pStyle w:val="Compact"/>
      </w:pPr>
      <w:r>
        <w:t xml:space="preserve">Our growing company is looking for a risk data analyst. To join our growing team, please review the list of responsibilities and qualifications.</w:t>
      </w:r>
    </w:p>
    <w:p>
      <w:pPr>
        <w:pStyle w:val="Heading2"/>
      </w:pPr>
      <w:bookmarkStart w:id="22" w:name="responsibilities-for-risk-data-analyst"/>
      <w:r>
        <w:t xml:space="preserve">Responsibilities for risk data analyst</w:t>
      </w:r>
      <w:bookmarkEnd w:id="22"/>
    </w:p>
    <w:p>
      <w:pPr>
        <w:pStyle w:val="Compact"/>
        <w:numPr>
          <w:numId w:val="1001"/>
          <w:ilvl w:val="0"/>
        </w:numPr>
      </w:pPr>
      <w:r>
        <w:t xml:space="preserve">Be subject matter expert in Consumer Banking risk management</w:t>
      </w:r>
    </w:p>
    <w:p>
      <w:pPr>
        <w:pStyle w:val="Compact"/>
        <w:numPr>
          <w:numId w:val="1001"/>
          <w:ilvl w:val="0"/>
        </w:numPr>
      </w:pPr>
      <w:r>
        <w:t xml:space="preserve">Assemble vast amounts (structured and unstructured)</w:t>
      </w:r>
    </w:p>
    <w:p>
      <w:pPr>
        <w:pStyle w:val="Compact"/>
        <w:numPr>
          <w:numId w:val="1001"/>
          <w:ilvl w:val="0"/>
        </w:numPr>
      </w:pPr>
      <w:r>
        <w:t xml:space="preserve">Manage data aggregation project for Treasury Deposit Modeling</w:t>
      </w:r>
    </w:p>
    <w:p>
      <w:pPr>
        <w:pStyle w:val="Compact"/>
        <w:numPr>
          <w:numId w:val="1001"/>
          <w:ilvl w:val="0"/>
        </w:numPr>
      </w:pPr>
      <w:r>
        <w:t xml:space="preserve">Provide creative data analysis for the design and build out of the models</w:t>
      </w:r>
    </w:p>
    <w:p>
      <w:pPr>
        <w:pStyle w:val="Compact"/>
        <w:numPr>
          <w:numId w:val="1001"/>
          <w:ilvl w:val="0"/>
        </w:numPr>
      </w:pPr>
      <w:r>
        <w:t xml:space="preserve">Will be part of the Modeling team</w:t>
      </w:r>
    </w:p>
    <w:p>
      <w:pPr>
        <w:pStyle w:val="Compact"/>
        <w:numPr>
          <w:numId w:val="1001"/>
          <w:ilvl w:val="0"/>
        </w:numPr>
      </w:pPr>
      <w:r>
        <w:t xml:space="preserve">Loading manual data feeds based on the requirements of the monthly MPL Run Book</w:t>
      </w:r>
    </w:p>
    <w:p>
      <w:pPr>
        <w:pStyle w:val="Compact"/>
        <w:numPr>
          <w:numId w:val="1001"/>
          <w:ilvl w:val="0"/>
        </w:numPr>
      </w:pPr>
      <w:r>
        <w:t xml:space="preserve">Working with Technology to resolve any data processing issues</w:t>
      </w:r>
    </w:p>
    <w:p>
      <w:pPr>
        <w:pStyle w:val="Compact"/>
        <w:numPr>
          <w:numId w:val="1001"/>
          <w:ilvl w:val="0"/>
        </w:numPr>
      </w:pPr>
      <w:r>
        <w:t xml:space="preserve">Ensuring that any manual adjustments that will still be needed, are appropriately documented so that proper validation processes are put in place for tracking that will meet business and audit controls</w:t>
      </w:r>
    </w:p>
    <w:p>
      <w:pPr>
        <w:pStyle w:val="Compact"/>
        <w:numPr>
          <w:numId w:val="1001"/>
          <w:ilvl w:val="0"/>
        </w:numPr>
      </w:pPr>
      <w:r>
        <w:t xml:space="preserve">Data quality is measured against various dimensions</w:t>
      </w:r>
    </w:p>
    <w:p>
      <w:pPr>
        <w:pStyle w:val="Compact"/>
        <w:numPr>
          <w:numId w:val="1001"/>
          <w:ilvl w:val="0"/>
        </w:numPr>
      </w:pPr>
      <w:r>
        <w:t xml:space="preserve">Data quality issues are identified and analysed to determine root cause</w:t>
      </w:r>
    </w:p>
    <w:p>
      <w:pPr>
        <w:pStyle w:val="Heading2"/>
      </w:pPr>
      <w:bookmarkStart w:id="23" w:name="qualifications-for-risk-data-analyst"/>
      <w:r>
        <w:t xml:space="preserve">Qualifications for risk data analyst</w:t>
      </w:r>
      <w:bookmarkEnd w:id="23"/>
    </w:p>
    <w:p>
      <w:pPr>
        <w:pStyle w:val="Compact"/>
        <w:numPr>
          <w:numId w:val="1002"/>
          <w:ilvl w:val="0"/>
        </w:numPr>
      </w:pPr>
      <w:r>
        <w:t xml:space="preserve">Proficiency in Microsoft Office applications, expertise in macro/VBA will be a plus</w:t>
      </w:r>
    </w:p>
    <w:p>
      <w:pPr>
        <w:pStyle w:val="Compact"/>
        <w:numPr>
          <w:numId w:val="1002"/>
          <w:ilvl w:val="0"/>
        </w:numPr>
      </w:pPr>
      <w:r>
        <w:t xml:space="preserve">Basic understanding of product knowledge across a range of asset classes – Credit, Rates, Equities, Commodities</w:t>
      </w:r>
    </w:p>
    <w:p>
      <w:pPr>
        <w:pStyle w:val="Compact"/>
        <w:numPr>
          <w:numId w:val="1002"/>
          <w:ilvl w:val="0"/>
        </w:numPr>
      </w:pPr>
      <w:r>
        <w:t xml:space="preserve">Candidates will need to work in a dynamic development environment</w:t>
      </w:r>
    </w:p>
    <w:p>
      <w:pPr>
        <w:pStyle w:val="Compact"/>
        <w:numPr>
          <w:numId w:val="1002"/>
          <w:ilvl w:val="0"/>
        </w:numPr>
      </w:pPr>
      <w:r>
        <w:t xml:space="preserve">Bachelor’s degree or foreign equivalent in Computer Science or a related field</w:t>
      </w:r>
    </w:p>
    <w:p>
      <w:pPr>
        <w:pStyle w:val="Compact"/>
        <w:numPr>
          <w:numId w:val="1002"/>
          <w:ilvl w:val="0"/>
        </w:numPr>
      </w:pPr>
      <w:r>
        <w:t xml:space="preserve">Experience with Basel II Capital Regulations</w:t>
      </w:r>
    </w:p>
    <w:p>
      <w:pPr>
        <w:pStyle w:val="Compact"/>
        <w:numPr>
          <w:numId w:val="1002"/>
          <w:ilvl w:val="0"/>
        </w:numPr>
      </w:pPr>
      <w:r>
        <w:t xml:space="preserve">Experience with Dodd-Frank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2021-10-28T13:25:10Z</dcterms:created>
  <dcterms:modified xsi:type="dcterms:W3CDTF">2021-10-28T13:25:10Z</dcterms:modified>
</cp:coreProperties>
</file>