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https://www.velvetjobs.com/job-descriptions/risk-coordinator</w:t>
        </w:r>
      </w:hyperlink>
    </w:p>
    <w:p>
      <w:pPr>
        <w:pStyle w:val="Heading1"/>
      </w:pPr>
      <w:bookmarkStart w:id="21" w:name="example-of-risk-coordinator-job-description"/>
      <w:r>
        <w:t xml:space="preserve">Example of Risk Coordinator Job Description</w:t>
      </w:r>
      <w:bookmarkEnd w:id="21"/>
    </w:p>
    <w:p>
      <w:pPr>
        <w:pStyle w:val="Compact"/>
      </w:pPr>
      <w:r>
        <w:t xml:space="preserve">Our company is looking to fill the role of risk coordinator. To join our growing team, please review the list of responsibilities and qualifications.</w:t>
      </w:r>
    </w:p>
    <w:p>
      <w:pPr>
        <w:pStyle w:val="Heading2"/>
      </w:pPr>
      <w:bookmarkStart w:id="22" w:name="responsibilities-for-risk-coordinator"/>
      <w:r>
        <w:t xml:space="preserve">Responsibilities for risk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AHCA, TJC, CMS, and other relevant investigations and surveys</w:t>
      </w:r>
    </w:p>
    <w:p>
      <w:pPr>
        <w:pStyle w:val="Compact"/>
        <w:numPr>
          <w:numId w:val="1001"/>
          <w:ilvl w:val="0"/>
        </w:numPr>
      </w:pPr>
      <w:r>
        <w:t xml:space="preserve">Is involved in any sexual misconduct investigations in the absence of the facility Risk Manager</w:t>
      </w:r>
    </w:p>
    <w:p>
      <w:pPr>
        <w:pStyle w:val="Compact"/>
        <w:numPr>
          <w:numId w:val="1001"/>
          <w:ilvl w:val="0"/>
        </w:numPr>
      </w:pPr>
      <w:r>
        <w:t xml:space="preserve">Required to respond to emergency situations (such as disasters, hurricanes, ) and staying until the crisis is over, or the position is covered by incoming personnel</w:t>
      </w:r>
    </w:p>
    <w:p>
      <w:pPr>
        <w:pStyle w:val="Compact"/>
        <w:numPr>
          <w:numId w:val="1001"/>
          <w:ilvl w:val="0"/>
        </w:numPr>
      </w:pPr>
      <w:r>
        <w:t xml:space="preserve">Acts as internal consultant to Administration, Medical Staff,Nursing and Ancillary Departments in</w:t>
      </w:r>
    </w:p>
    <w:p>
      <w:pPr>
        <w:pStyle w:val="Compact"/>
        <w:numPr>
          <w:numId w:val="1001"/>
          <w:ilvl w:val="0"/>
        </w:numPr>
      </w:pPr>
      <w:r>
        <w:t xml:space="preserve">Matters pertaining to risk management and regulatory/accreditation compliance</w:t>
      </w:r>
    </w:p>
    <w:p>
      <w:pPr>
        <w:pStyle w:val="Compact"/>
        <w:numPr>
          <w:numId w:val="1001"/>
          <w:ilvl w:val="0"/>
        </w:numPr>
      </w:pPr>
      <w:r>
        <w:t xml:space="preserve">Hospital staff in issues related to risk management</w:t>
      </w:r>
    </w:p>
    <w:p>
      <w:pPr>
        <w:pStyle w:val="Compact"/>
        <w:numPr>
          <w:numId w:val="1001"/>
          <w:ilvl w:val="0"/>
        </w:numPr>
      </w:pPr>
      <w:r>
        <w:t xml:space="preserve">Management in-service education is provided to all non-physician personnel, including a review of</w:t>
      </w:r>
    </w:p>
    <w:p>
      <w:pPr>
        <w:pStyle w:val="Compact"/>
        <w:numPr>
          <w:numId w:val="1001"/>
          <w:ilvl w:val="0"/>
        </w:numPr>
      </w:pPr>
      <w:r>
        <w:t xml:space="preserve">The event/incident reporting system in the absence of the facility Risk Manager</w:t>
      </w:r>
    </w:p>
    <w:p>
      <w:pPr>
        <w:pStyle w:val="Compact"/>
        <w:numPr>
          <w:numId w:val="1001"/>
          <w:ilvl w:val="0"/>
        </w:numPr>
      </w:pPr>
      <w:r>
        <w:t xml:space="preserve">Minimum of 5 years in the clinical setting</w:t>
      </w:r>
    </w:p>
    <w:p>
      <w:pPr>
        <w:pStyle w:val="Compact"/>
        <w:numPr>
          <w:numId w:val="1001"/>
          <w:ilvl w:val="0"/>
        </w:numPr>
      </w:pPr>
      <w:r>
        <w:t xml:space="preserve">RN licensure for the State of Florida</w:t>
      </w:r>
    </w:p>
    <w:p>
      <w:pPr>
        <w:pStyle w:val="Heading2"/>
      </w:pPr>
      <w:bookmarkStart w:id="23" w:name="qualifications-for-risk-coordinator"/>
      <w:r>
        <w:t xml:space="preserve">Qualifications for risk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Florida risk manager’s license or will obtain within 1 year</w:t>
      </w:r>
    </w:p>
    <w:p>
      <w:pPr>
        <w:pStyle w:val="Compact"/>
        <w:numPr>
          <w:numId w:val="1002"/>
          <w:ilvl w:val="0"/>
        </w:numPr>
      </w:pPr>
      <w:r>
        <w:t xml:space="preserve">Must be able to operate personal computer, printer, copy and fax machines</w:t>
      </w:r>
    </w:p>
    <w:p>
      <w:pPr>
        <w:pStyle w:val="Compact"/>
        <w:numPr>
          <w:numId w:val="1002"/>
          <w:ilvl w:val="0"/>
        </w:numPr>
      </w:pPr>
      <w:r>
        <w:t xml:space="preserve">Familiar with various pieces of patient care equipment</w:t>
      </w:r>
    </w:p>
    <w:p>
      <w:pPr>
        <w:pStyle w:val="Compact"/>
        <w:numPr>
          <w:numId w:val="1002"/>
          <w:ilvl w:val="0"/>
        </w:numPr>
      </w:pPr>
      <w:r>
        <w:t xml:space="preserve">Must possess knowledge of current clinical standards, policies and procedures, which govern the functioning of the hospital, conflict resolution/complaint management techniques and data analysis methods</w:t>
      </w:r>
    </w:p>
    <w:p>
      <w:pPr>
        <w:pStyle w:val="Compact"/>
        <w:numPr>
          <w:numId w:val="1002"/>
          <w:ilvl w:val="0"/>
        </w:numPr>
      </w:pPr>
      <w:r>
        <w:t xml:space="preserve">Ability to comprehend and speak the English language fluently, communicate both orally and in writing</w:t>
      </w:r>
    </w:p>
    <w:p>
      <w:pPr>
        <w:pStyle w:val="Compact"/>
        <w:numPr>
          <w:numId w:val="1002"/>
          <w:ilvl w:val="0"/>
        </w:numPr>
      </w:pPr>
      <w:r>
        <w:t xml:space="preserve">Manage Risk Analytics BAU &amp; CCAR projects to ensure requirement fulfillment and on time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