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https://www.velvetjobs.com/job-descriptions/risk-coordinator</w:t>
        </w:r>
      </w:hyperlink>
    </w:p>
    <w:p>
      <w:pPr>
        <w:pStyle w:val="Heading1"/>
      </w:pPr>
      <w:bookmarkStart w:id="21" w:name="example-of-risk-coordinator-job-description"/>
      <w:r>
        <w:t xml:space="preserve">Example of Risk Coordinator Job Description</w:t>
      </w:r>
      <w:bookmarkEnd w:id="21"/>
    </w:p>
    <w:p>
      <w:pPr>
        <w:pStyle w:val="Compact"/>
      </w:pPr>
      <w:r>
        <w:t xml:space="preserve">Our company is growing rapidly and is hiring for a risk coordinator.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risk-coordinator"/>
      <w:r>
        <w:t xml:space="preserve">Responsibilities for risk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Patient Safety Quality Improvement Act (PSQIA) related to Peer Review</w:t>
      </w:r>
    </w:p>
    <w:p>
      <w:pPr>
        <w:pStyle w:val="Compact"/>
        <w:numPr>
          <w:numId w:val="1001"/>
          <w:ilvl w:val="0"/>
        </w:numPr>
      </w:pPr>
      <w:r>
        <w:t xml:space="preserve">Monitor processes related to information exchange with AHS PSO related to Peer Review</w:t>
      </w:r>
    </w:p>
    <w:p>
      <w:pPr>
        <w:pStyle w:val="Compact"/>
        <w:numPr>
          <w:numId w:val="1001"/>
          <w:ilvl w:val="0"/>
        </w:numPr>
      </w:pPr>
      <w:r>
        <w:t xml:space="preserve">Performs ongoing in-depth review of patient/visitor falls and enters into database</w:t>
      </w:r>
    </w:p>
    <w:p>
      <w:pPr>
        <w:pStyle w:val="Compact"/>
        <w:numPr>
          <w:numId w:val="1001"/>
          <w:ilvl w:val="0"/>
        </w:numPr>
      </w:pPr>
      <w:r>
        <w:t xml:space="preserve">May develop and maintain departmental policies and procedures</w:t>
      </w:r>
    </w:p>
    <w:p>
      <w:pPr>
        <w:pStyle w:val="Compact"/>
        <w:numPr>
          <w:numId w:val="1001"/>
          <w:ilvl w:val="0"/>
        </w:numPr>
      </w:pPr>
      <w:r>
        <w:t xml:space="preserve">May plan, coordinate and provide, orientation/in-service related to loss prevention and loss control for all facility personnel in accordance with identified needs</w:t>
      </w:r>
    </w:p>
    <w:p>
      <w:pPr>
        <w:pStyle w:val="Compact"/>
        <w:numPr>
          <w:numId w:val="1001"/>
          <w:ilvl w:val="0"/>
        </w:numPr>
      </w:pPr>
      <w:r>
        <w:t xml:space="preserve">Secures and preserves any and all claim evidence for use in facility defense</w:t>
      </w:r>
    </w:p>
    <w:p>
      <w:pPr>
        <w:pStyle w:val="Compact"/>
        <w:numPr>
          <w:numId w:val="1001"/>
          <w:ilvl w:val="0"/>
        </w:numPr>
      </w:pPr>
      <w:r>
        <w:t xml:space="preserve">Works actively with claims investigator and legal counsel in investigation of claims, and developing a defense strategy, assists in answering the interrogatories, arranging and attending depositions, secures medical records and other relevant documentation, and participates in mediation and/or litigation in the absence of the facility Risk Manager</w:t>
      </w:r>
    </w:p>
    <w:p>
      <w:pPr>
        <w:pStyle w:val="Compact"/>
        <w:numPr>
          <w:numId w:val="1001"/>
          <w:ilvl w:val="0"/>
        </w:numPr>
      </w:pPr>
      <w:r>
        <w:t xml:space="preserve">Maintains a general knowledge and is familiar with the facility's insurance coverage</w:t>
      </w:r>
    </w:p>
    <w:p>
      <w:pPr>
        <w:pStyle w:val="Compact"/>
        <w:numPr>
          <w:numId w:val="1001"/>
          <w:ilvl w:val="0"/>
        </w:numPr>
      </w:pPr>
      <w:r>
        <w:t xml:space="preserve">Notifies corporate risk management of all actual and potential claims when acting as the facility's Licensed Health Care Risk Manager</w:t>
      </w:r>
    </w:p>
    <w:p>
      <w:pPr>
        <w:pStyle w:val="Compact"/>
        <w:numPr>
          <w:numId w:val="1001"/>
          <w:ilvl w:val="0"/>
        </w:numPr>
      </w:pPr>
      <w:r>
        <w:t xml:space="preserve">Assists with Root Cause Analysis at the direction of the Risk Manager</w:t>
      </w:r>
    </w:p>
    <w:p>
      <w:pPr>
        <w:pStyle w:val="Heading2"/>
      </w:pPr>
      <w:bookmarkStart w:id="23" w:name="qualifications-for-risk-coordinator"/>
      <w:r>
        <w:t xml:space="preserve">Qualifications for risk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Presents Risk Management Education for the Regional New Employee Orientation in the absence of the facility Risk Manager</w:t>
      </w:r>
    </w:p>
    <w:p>
      <w:pPr>
        <w:pStyle w:val="Compact"/>
        <w:numPr>
          <w:numId w:val="1002"/>
          <w:ilvl w:val="0"/>
        </w:numPr>
      </w:pPr>
      <w:r>
        <w:t xml:space="preserve">Assists in assuring compliance with the "Code 15" reporting requirement by reviewing the case and completing a root cause analysis</w:t>
      </w:r>
    </w:p>
    <w:p>
      <w:pPr>
        <w:pStyle w:val="Compact"/>
        <w:numPr>
          <w:numId w:val="1002"/>
          <w:ilvl w:val="0"/>
        </w:numPr>
      </w:pPr>
      <w:r>
        <w:t xml:space="preserve">Assists in assuring that the facilities risk management program is in compliance with the</w:t>
      </w:r>
    </w:p>
    <w:p>
      <w:pPr>
        <w:pStyle w:val="Compact"/>
        <w:numPr>
          <w:numId w:val="1002"/>
          <w:ilvl w:val="0"/>
        </w:numPr>
      </w:pPr>
      <w:r>
        <w:t xml:space="preserve">Florida Statutes and Florida Administrative Code</w:t>
      </w:r>
    </w:p>
    <w:p>
      <w:pPr>
        <w:pStyle w:val="Compact"/>
        <w:numPr>
          <w:numId w:val="1002"/>
          <w:ilvl w:val="0"/>
        </w:numPr>
      </w:pPr>
      <w:r>
        <w:t xml:space="preserve">Complies and submits required AHCA and DPR reports</w:t>
      </w:r>
    </w:p>
    <w:p>
      <w:pPr>
        <w:pStyle w:val="Compact"/>
        <w:numPr>
          <w:numId w:val="1002"/>
          <w:ilvl w:val="0"/>
        </w:numPr>
      </w:pPr>
      <w:r>
        <w:t xml:space="preserve">Participates in annual AHCA Risk Management survey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isk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isk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2021-10-28T13:25:20Z</dcterms:created>
  <dcterms:modified xsi:type="dcterms:W3CDTF">2021-10-28T13:25:20Z</dcterms:modified>
</cp:coreProperties>
</file>