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https://www.velvetjobs.com/job-descriptions/risk-control</w:t>
        </w:r>
      </w:hyperlink>
    </w:p>
    <w:p>
      <w:pPr>
        <w:pStyle w:val="Heading1"/>
      </w:pPr>
      <w:bookmarkStart w:id="21" w:name="example-of-risk-control-job-description"/>
      <w:r>
        <w:t xml:space="preserve">Example of Risk &amp; Control Job Description</w:t>
      </w:r>
      <w:bookmarkEnd w:id="21"/>
    </w:p>
    <w:p>
      <w:pPr>
        <w:pStyle w:val="Compact"/>
      </w:pPr>
      <w:r>
        <w:t xml:space="preserve">Our company is looking for a risk &amp; control.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risk-control"/>
      <w:r>
        <w:t xml:space="preserve">Responsibilities for risk &amp; control</w:t>
      </w:r>
      <w:bookmarkEnd w:id="22"/>
    </w:p>
    <w:p>
      <w:pPr>
        <w:pStyle w:val="Compact"/>
        <w:numPr>
          <w:numId w:val="1001"/>
          <w:ilvl w:val="0"/>
        </w:numPr>
      </w:pPr>
      <w:r>
        <w:t xml:space="preserve">Re-iteration to the person in breach that disciplinary action could be taken as a result of this or future breaches of firm policy</w:t>
      </w:r>
    </w:p>
    <w:p>
      <w:pPr>
        <w:pStyle w:val="Compact"/>
        <w:numPr>
          <w:numId w:val="1001"/>
          <w:ilvl w:val="0"/>
        </w:numPr>
      </w:pPr>
      <w:r>
        <w:t xml:space="preserve">Outreach to the sales to notify them of Barclays inability to conduct further derivatives business on this account without pre-requisite documentation</w:t>
      </w:r>
    </w:p>
    <w:p>
      <w:pPr>
        <w:pStyle w:val="Compact"/>
        <w:numPr>
          <w:numId w:val="1001"/>
          <w:ilvl w:val="0"/>
        </w:numPr>
      </w:pPr>
      <w:r>
        <w:t xml:space="preserve">Termination of the trade based off an evaluation of the facts and circumstances of the breach</w:t>
      </w:r>
    </w:p>
    <w:p>
      <w:pPr>
        <w:pStyle w:val="Compact"/>
        <w:numPr>
          <w:numId w:val="1001"/>
          <w:ilvl w:val="0"/>
        </w:numPr>
      </w:pPr>
      <w:r>
        <w:t xml:space="preserve">Understand the control requirements for GSC as per Control Manual, understand the grading for maturity levels, check the documentation for control execution and establish a visible link between the processes and the requirements of the control manual</w:t>
      </w:r>
    </w:p>
    <w:p>
      <w:pPr>
        <w:pStyle w:val="Compact"/>
        <w:numPr>
          <w:numId w:val="1001"/>
          <w:ilvl w:val="0"/>
        </w:numPr>
      </w:pPr>
      <w:r>
        <w:t xml:space="preserve">Select a sample size for each process and each entity, Review the process and confirm compliance to the controls including documentation and SOP</w:t>
      </w:r>
    </w:p>
    <w:p>
      <w:pPr>
        <w:pStyle w:val="Compact"/>
        <w:numPr>
          <w:numId w:val="1001"/>
          <w:ilvl w:val="0"/>
        </w:numPr>
      </w:pPr>
      <w:r>
        <w:t xml:space="preserve">Understand the control requirements for GSC as per Control Manual for the relevant control related to SOD</w:t>
      </w:r>
    </w:p>
    <w:p>
      <w:pPr>
        <w:pStyle w:val="Compact"/>
        <w:numPr>
          <w:numId w:val="1001"/>
          <w:ilvl w:val="0"/>
        </w:numPr>
      </w:pPr>
      <w:r>
        <w:t xml:space="preserve">Ensure compliance to the access right governance process</w:t>
      </w:r>
    </w:p>
    <w:p>
      <w:pPr>
        <w:pStyle w:val="Compact"/>
        <w:numPr>
          <w:numId w:val="1001"/>
          <w:ilvl w:val="0"/>
        </w:numPr>
      </w:pPr>
      <w:r>
        <w:t xml:space="preserve">Documentation of findings and suggest improvements</w:t>
      </w:r>
    </w:p>
    <w:p>
      <w:pPr>
        <w:pStyle w:val="Compact"/>
        <w:numPr>
          <w:numId w:val="1001"/>
          <w:ilvl w:val="0"/>
        </w:numPr>
      </w:pPr>
      <w:r>
        <w:t xml:space="preserve">Design an adequate reporting format and report to the management (frequency to be decided by the GSC management)</w:t>
      </w:r>
    </w:p>
    <w:p>
      <w:pPr>
        <w:pStyle w:val="Compact"/>
        <w:numPr>
          <w:numId w:val="1001"/>
          <w:ilvl w:val="0"/>
        </w:numPr>
      </w:pPr>
      <w:r>
        <w:t xml:space="preserve">Monitor FERC 2004 compliance systems including employee FERC ID coding, functional organization charts, physical and system access controls, and posting processes</w:t>
      </w:r>
    </w:p>
    <w:p>
      <w:pPr>
        <w:pStyle w:val="Heading2"/>
      </w:pPr>
      <w:bookmarkStart w:id="23" w:name="qualifications-for-risk-control"/>
      <w:r>
        <w:t xml:space="preserve">Qualifications for risk &amp; control</w:t>
      </w:r>
      <w:bookmarkEnd w:id="23"/>
    </w:p>
    <w:p>
      <w:pPr>
        <w:pStyle w:val="Compact"/>
        <w:numPr>
          <w:numId w:val="1002"/>
          <w:ilvl w:val="0"/>
        </w:numPr>
      </w:pPr>
      <w:r>
        <w:t xml:space="preserve">Grocery industry/distribution experience desired</w:t>
      </w:r>
    </w:p>
    <w:p>
      <w:pPr>
        <w:pStyle w:val="Compact"/>
        <w:numPr>
          <w:numId w:val="1002"/>
          <w:ilvl w:val="0"/>
        </w:numPr>
      </w:pPr>
      <w:r>
        <w:t xml:space="preserve">Strong working knowledge of all applicable statutes and regulations</w:t>
      </w:r>
    </w:p>
    <w:p>
      <w:pPr>
        <w:pStyle w:val="Compact"/>
        <w:numPr>
          <w:numId w:val="1002"/>
          <w:ilvl w:val="0"/>
        </w:numPr>
      </w:pPr>
      <w:r>
        <w:t xml:space="preserve">Success in developing, implementing, and coordinating risk control programs</w:t>
      </w:r>
    </w:p>
    <w:p>
      <w:pPr>
        <w:pStyle w:val="Compact"/>
        <w:numPr>
          <w:numId w:val="1002"/>
          <w:ilvl w:val="0"/>
        </w:numPr>
      </w:pPr>
      <w:r>
        <w:t xml:space="preserve">Strong management skills with past experience in a supervisory role</w:t>
      </w:r>
    </w:p>
    <w:p>
      <w:pPr>
        <w:pStyle w:val="Compact"/>
        <w:numPr>
          <w:numId w:val="1002"/>
          <w:ilvl w:val="0"/>
        </w:numPr>
      </w:pPr>
      <w:r>
        <w:t xml:space="preserve">Proficient PC skills especially MS Office</w:t>
      </w:r>
    </w:p>
    <w:p>
      <w:pPr>
        <w:pStyle w:val="Compact"/>
        <w:numPr>
          <w:numId w:val="1002"/>
          <w:ilvl w:val="0"/>
        </w:numPr>
      </w:pPr>
      <w:r>
        <w:t xml:space="preserve">Knowledge of transaction lifecycle across both exchange traded and OTC derivative products a plus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isk-control"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isk-contro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2021-10-28T18:38:33Z</dcterms:created>
  <dcterms:modified xsi:type="dcterms:W3CDTF">2021-10-28T18:38:33Z</dcterms:modified>
</cp:coreProperties>
</file>