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</w:t>
        </w:r>
      </w:hyperlink>
    </w:p>
    <w:p>
      <w:pPr>
        <w:pStyle w:val="Heading1"/>
      </w:pPr>
      <w:bookmarkStart w:id="21" w:name="example-of-risk-control-job-description"/>
      <w:r>
        <w:t xml:space="preserve">Example of Risk &amp; Control Job Description</w:t>
      </w:r>
      <w:bookmarkEnd w:id="21"/>
    </w:p>
    <w:p>
      <w:pPr>
        <w:pStyle w:val="Compact"/>
      </w:pPr>
      <w:r>
        <w:t xml:space="preserve">Our company is growing rapidly and is looking for a risk &amp; control. To join our growing team, please review the list of responsibilities and qualifications.</w:t>
      </w:r>
    </w:p>
    <w:p>
      <w:pPr>
        <w:pStyle w:val="Heading2"/>
      </w:pPr>
      <w:bookmarkStart w:id="22" w:name="responsibilities-for-risk-control"/>
      <w:r>
        <w:t xml:space="preserve">Responsibilities for risk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OSHA compliance programs</w:t>
      </w:r>
    </w:p>
    <w:p>
      <w:pPr>
        <w:pStyle w:val="Compact"/>
        <w:numPr>
          <w:numId w:val="1001"/>
          <w:ilvl w:val="0"/>
        </w:numPr>
      </w:pPr>
      <w:r>
        <w:t xml:space="preserve">Compile and maintain safety standards and procedures documentation</w:t>
      </w:r>
    </w:p>
    <w:p>
      <w:pPr>
        <w:pStyle w:val="Compact"/>
        <w:numPr>
          <w:numId w:val="1001"/>
          <w:ilvl w:val="0"/>
        </w:numPr>
      </w:pPr>
      <w:r>
        <w:t xml:space="preserve">Design systems to identify factors or business units that present opportunities for improvement in safety and design loss control programs to reduce the frequency and severity of losses</w:t>
      </w:r>
    </w:p>
    <w:p>
      <w:pPr>
        <w:pStyle w:val="Compact"/>
        <w:numPr>
          <w:numId w:val="1001"/>
          <w:ilvl w:val="0"/>
        </w:numPr>
      </w:pPr>
      <w:r>
        <w:t xml:space="preserve">Assist the Workers' Compensation, Liability Claims, and EHS sections in related risk management matters</w:t>
      </w:r>
    </w:p>
    <w:p>
      <w:pPr>
        <w:pStyle w:val="Compact"/>
        <w:numPr>
          <w:numId w:val="1001"/>
          <w:ilvl w:val="0"/>
        </w:numPr>
      </w:pPr>
      <w:r>
        <w:t xml:space="preserve">Conduct risk assessments and formulate mitigation plans</w:t>
      </w:r>
    </w:p>
    <w:p>
      <w:pPr>
        <w:pStyle w:val="Compact"/>
        <w:numPr>
          <w:numId w:val="1001"/>
          <w:ilvl w:val="0"/>
        </w:numPr>
      </w:pPr>
      <w:r>
        <w:t xml:space="preserve">Design a user self-sufficient process to organize and store control evidence</w:t>
      </w:r>
    </w:p>
    <w:p>
      <w:pPr>
        <w:pStyle w:val="Compact"/>
        <w:numPr>
          <w:numId w:val="1001"/>
          <w:ilvl w:val="0"/>
        </w:numPr>
      </w:pPr>
      <w:r>
        <w:t xml:space="preserve">Drive development of monthly risk reports</w:t>
      </w:r>
    </w:p>
    <w:p>
      <w:pPr>
        <w:pStyle w:val="Compact"/>
        <w:numPr>
          <w:numId w:val="1001"/>
          <w:ilvl w:val="0"/>
        </w:numPr>
      </w:pPr>
      <w:r>
        <w:t xml:space="preserve">Oversee and work to enhance key risk indicators</w:t>
      </w:r>
    </w:p>
    <w:p>
      <w:pPr>
        <w:pStyle w:val="Compact"/>
        <w:numPr>
          <w:numId w:val="1001"/>
          <w:ilvl w:val="0"/>
        </w:numPr>
      </w:pPr>
      <w:r>
        <w:t xml:space="preserve">Serve as a liaison/coordinator between BRIC and other corporate departments (Legal, Compliance and Risk) for gathering and analyzing information pertaining to internal projects (policies, procedures, guidelines)</w:t>
      </w:r>
    </w:p>
    <w:p>
      <w:pPr>
        <w:pStyle w:val="Compact"/>
        <w:numPr>
          <w:numId w:val="1001"/>
          <w:ilvl w:val="0"/>
        </w:numPr>
      </w:pPr>
      <w:r>
        <w:t xml:space="preserve">Prepare formal and informal communications to internal business partners and direct management regarding initiatives, issues, and achievements</w:t>
      </w:r>
    </w:p>
    <w:p>
      <w:pPr>
        <w:pStyle w:val="Heading2"/>
      </w:pPr>
      <w:bookmarkStart w:id="23" w:name="qualifications-for-risk-control"/>
      <w:r>
        <w:t xml:space="preserve">Qualifications for risk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Takes initiative as required</w:t>
      </w:r>
    </w:p>
    <w:p>
      <w:pPr>
        <w:pStyle w:val="Compact"/>
        <w:numPr>
          <w:numId w:val="1002"/>
          <w:ilvl w:val="0"/>
        </w:numPr>
      </w:pPr>
      <w:r>
        <w:t xml:space="preserve">Strong cognitive and analytical skills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related field highly preferred</w:t>
      </w:r>
    </w:p>
    <w:p>
      <w:pPr>
        <w:pStyle w:val="Compact"/>
        <w:numPr>
          <w:numId w:val="1002"/>
          <w:ilvl w:val="0"/>
        </w:numPr>
      </w:pPr>
      <w:r>
        <w:t xml:space="preserve">CSP, CPCU, or AIC, or ARM designations preferred</w:t>
      </w:r>
    </w:p>
    <w:p>
      <w:pPr>
        <w:pStyle w:val="Compact"/>
        <w:numPr>
          <w:numId w:val="1002"/>
          <w:ilvl w:val="0"/>
        </w:numPr>
      </w:pPr>
      <w:r>
        <w:t xml:space="preserve">Minimum of 3+ years of audit, risk &amp; controls experience working in an global IT environment</w:t>
      </w:r>
    </w:p>
    <w:p>
      <w:pPr>
        <w:pStyle w:val="Compact"/>
        <w:numPr>
          <w:numId w:val="1002"/>
          <w:ilvl w:val="0"/>
        </w:numPr>
      </w:pPr>
      <w:r>
        <w:t xml:space="preserve">Subject Matter expert of industry regulatory standards, such as Cobit, COSO, ISO17799, ITIL, NIST and ability to apply to an IT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