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https://www.velvetjobs.com/job-descriptions/risk-control-manager</w:t>
        </w:r>
      </w:hyperlink>
    </w:p>
    <w:p>
      <w:pPr>
        <w:pStyle w:val="Heading1"/>
      </w:pPr>
      <w:bookmarkStart w:id="21" w:name="example-of-risk-control-manager-job-description"/>
      <w:r>
        <w:t xml:space="preserve">Example of Risk &amp; Control Manager Job Description</w:t>
      </w:r>
      <w:bookmarkEnd w:id="21"/>
    </w:p>
    <w:p>
      <w:pPr>
        <w:pStyle w:val="Compact"/>
      </w:pPr>
      <w:r>
        <w:t xml:space="preserve">Our company is looking to fill the role of risk &amp; control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control-manager"/>
      <w:r>
        <w:t xml:space="preserve">Responsibilities for risk &amp; control manager</w:t>
      </w:r>
      <w:bookmarkEnd w:id="22"/>
    </w:p>
    <w:p>
      <w:pPr>
        <w:pStyle w:val="Compact"/>
        <w:numPr>
          <w:numId w:val="1001"/>
          <w:ilvl w:val="0"/>
        </w:numPr>
      </w:pPr>
      <w:r>
        <w:t xml:space="preserve">Oversee and coordinate LOB specific corrective actions in response to regulatory and/or internal findings</w:t>
      </w:r>
    </w:p>
    <w:p>
      <w:pPr>
        <w:pStyle w:val="Compact"/>
        <w:numPr>
          <w:numId w:val="1001"/>
          <w:ilvl w:val="0"/>
        </w:numPr>
      </w:pPr>
      <w:r>
        <w:t xml:space="preserve">Ensure compliance with board approved policies (within and outside treasury)</w:t>
      </w:r>
    </w:p>
    <w:p>
      <w:pPr>
        <w:pStyle w:val="Compact"/>
        <w:numPr>
          <w:numId w:val="1001"/>
          <w:ilvl w:val="0"/>
        </w:numPr>
      </w:pPr>
      <w:r>
        <w:t xml:space="preserve">Ownership of the treasury control agenda (ensure effective and efficient control set, ensure compliance)</w:t>
      </w:r>
    </w:p>
    <w:p>
      <w:pPr>
        <w:pStyle w:val="Compact"/>
        <w:numPr>
          <w:numId w:val="1001"/>
          <w:ilvl w:val="0"/>
        </w:numPr>
      </w:pPr>
      <w:r>
        <w:t xml:space="preserve">Owning Credit risk management for treasury counterparties, daily monitoring of credit limits, annual and ad hoc review of Board approved credit limits, ensuring counterparty risk is appropriately monitored and assessed</w:t>
      </w:r>
    </w:p>
    <w:p>
      <w:pPr>
        <w:pStyle w:val="Compact"/>
        <w:numPr>
          <w:numId w:val="1001"/>
          <w:ilvl w:val="0"/>
        </w:numPr>
      </w:pPr>
      <w:r>
        <w:t xml:space="preserve">Determine and monitor key Treasury control processes</w:t>
      </w:r>
    </w:p>
    <w:p>
      <w:pPr>
        <w:pStyle w:val="Compact"/>
        <w:numPr>
          <w:numId w:val="1001"/>
          <w:ilvl w:val="0"/>
        </w:numPr>
      </w:pPr>
      <w:r>
        <w:t xml:space="preserve">Market Activity and Control meeting ownership</w:t>
      </w:r>
    </w:p>
    <w:p>
      <w:pPr>
        <w:pStyle w:val="Compact"/>
        <w:numPr>
          <w:numId w:val="1001"/>
          <w:ilvl w:val="0"/>
        </w:numPr>
      </w:pPr>
      <w:r>
        <w:t xml:space="preserve">Leading the Treasury Risk Management Committee</w:t>
      </w:r>
    </w:p>
    <w:p>
      <w:pPr>
        <w:pStyle w:val="Compact"/>
        <w:numPr>
          <w:numId w:val="1001"/>
          <w:ilvl w:val="0"/>
        </w:numPr>
      </w:pPr>
      <w:r>
        <w:t xml:space="preserve">Ownership of compliance and policy education programme for Treasury team</w:t>
      </w:r>
    </w:p>
    <w:p>
      <w:pPr>
        <w:pStyle w:val="Compact"/>
        <w:numPr>
          <w:numId w:val="1001"/>
          <w:ilvl w:val="0"/>
        </w:numPr>
      </w:pPr>
      <w:r>
        <w:t xml:space="preserve">Treasury projects support from risk and control point of view</w:t>
      </w:r>
    </w:p>
    <w:p>
      <w:pPr>
        <w:pStyle w:val="Compact"/>
        <w:numPr>
          <w:numId w:val="1001"/>
          <w:ilvl w:val="0"/>
        </w:numPr>
      </w:pPr>
      <w:r>
        <w:t xml:space="preserve">Segregation of duties issues, process, implications</w:t>
      </w:r>
    </w:p>
    <w:p>
      <w:pPr>
        <w:pStyle w:val="Heading2"/>
      </w:pPr>
      <w:bookmarkStart w:id="23" w:name="qualifications-for-risk-control-manager"/>
      <w:r>
        <w:t xml:space="preserve">Qualifications for risk &amp; control manager</w:t>
      </w:r>
      <w:bookmarkEnd w:id="23"/>
    </w:p>
    <w:p>
      <w:pPr>
        <w:pStyle w:val="Compact"/>
        <w:numPr>
          <w:numId w:val="1002"/>
          <w:ilvl w:val="0"/>
        </w:numPr>
      </w:pPr>
      <w:r>
        <w:t xml:space="preserve">Strong computer skills, including Word, Excel, PP, Adobe</w:t>
      </w:r>
    </w:p>
    <w:p>
      <w:pPr>
        <w:pStyle w:val="Compact"/>
        <w:numPr>
          <w:numId w:val="1002"/>
          <w:ilvl w:val="0"/>
        </w:numPr>
      </w:pPr>
      <w:r>
        <w:t xml:space="preserve">Lead, Promote and Contribute as an SME to proposing and building the required proactive risk culture that aligns with Enterprise Objectives</w:t>
      </w:r>
    </w:p>
    <w:p>
      <w:pPr>
        <w:pStyle w:val="Compact"/>
        <w:numPr>
          <w:numId w:val="1002"/>
          <w:ilvl w:val="0"/>
        </w:numPr>
      </w:pPr>
      <w:r>
        <w:t xml:space="preserve">Develop and lead a team that provides a challenging and engaging work environment</w:t>
      </w:r>
    </w:p>
    <w:p>
      <w:pPr>
        <w:pStyle w:val="Compact"/>
        <w:numPr>
          <w:numId w:val="1002"/>
          <w:ilvl w:val="0"/>
        </w:numPr>
      </w:pPr>
      <w:r>
        <w:t xml:space="preserve">Provide thought leadership to drive program changes in corporate risk programs</w:t>
      </w:r>
    </w:p>
    <w:p>
      <w:pPr>
        <w:pStyle w:val="Compact"/>
        <w:numPr>
          <w:numId w:val="1002"/>
          <w:ilvl w:val="0"/>
        </w:numPr>
      </w:pPr>
      <w:r>
        <w:t xml:space="preserve">Contribute to the achievement of business objectives by minimizing and preventing recurring risk issues</w:t>
      </w:r>
    </w:p>
    <w:p>
      <w:pPr>
        <w:pStyle w:val="Compact"/>
        <w:numPr>
          <w:numId w:val="1002"/>
          <w:ilvl w:val="0"/>
        </w:numPr>
      </w:pPr>
      <w:r>
        <w:t xml:space="preserve">Consulting background in IT Risk &amp; Control in Strong Regulatory and Statutory domains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2021-10-28T13:36:10Z</dcterms:created>
  <dcterms:modified xsi:type="dcterms:W3CDTF">2021-10-28T13:36:10Z</dcterms:modified>
</cp:coreProperties>
</file>