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https://www.velvetjobs.com/job-descriptions/risk-assurance-manager</w:t>
        </w:r>
      </w:hyperlink>
    </w:p>
    <w:p>
      <w:pPr>
        <w:pStyle w:val="Heading1"/>
      </w:pPr>
      <w:bookmarkStart w:id="21" w:name="example-of-risk-assurance-manager-job-description"/>
      <w:r>
        <w:t xml:space="preserve">Example of Risk Assurance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risk assurance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risk-assurance-manager"/>
      <w:r>
        <w:t xml:space="preserve">Responsibilities for risk assurance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Involve and complete the review of IT configurations, processes, controls and mitigation plans, both internally and at our outsourced service providers (OSP)</w:t>
      </w:r>
    </w:p>
    <w:p>
      <w:pPr>
        <w:pStyle w:val="Compact"/>
        <w:numPr>
          <w:numId w:val="1001"/>
          <w:ilvl w:val="0"/>
        </w:numPr>
      </w:pPr>
      <w:r>
        <w:t xml:space="preserve">Ability to use analytical thinking and automation (scripting) to solve security, risk and control issues</w:t>
      </w:r>
    </w:p>
    <w:p>
      <w:pPr>
        <w:pStyle w:val="Compact"/>
        <w:numPr>
          <w:numId w:val="1001"/>
          <w:ilvl w:val="0"/>
        </w:numPr>
      </w:pPr>
      <w:r>
        <w:t xml:space="preserve">Review and identify security operations gaps, vulnerabilities, associated risks and mitigation strategies in our internal and outsourced service providers (OSP) environment</w:t>
      </w:r>
    </w:p>
    <w:p>
      <w:pPr>
        <w:pStyle w:val="Compact"/>
        <w:numPr>
          <w:numId w:val="1001"/>
          <w:ilvl w:val="0"/>
        </w:numPr>
      </w:pPr>
      <w:r>
        <w:t xml:space="preserve">Serves as an internal Performance Improvement consultant to the medical center departments and the medical staff by staying appraised of the most current PI practices and standards</w:t>
      </w:r>
    </w:p>
    <w:p>
      <w:pPr>
        <w:pStyle w:val="Compact"/>
        <w:numPr>
          <w:numId w:val="1001"/>
          <w:ilvl w:val="0"/>
        </w:numPr>
      </w:pPr>
      <w:r>
        <w:t xml:space="preserve">Support the Medical Staff Quality Committee and peer review activities</w:t>
      </w:r>
    </w:p>
    <w:p>
      <w:pPr>
        <w:pStyle w:val="Compact"/>
        <w:numPr>
          <w:numId w:val="1001"/>
          <w:ilvl w:val="0"/>
        </w:numPr>
      </w:pPr>
      <w:r>
        <w:t xml:space="preserve">Managing key audit relationships across our International corporate business stream in a remote manner</w:t>
      </w:r>
    </w:p>
    <w:p>
      <w:pPr>
        <w:pStyle w:val="Compact"/>
        <w:numPr>
          <w:numId w:val="1001"/>
          <w:ilvl w:val="0"/>
        </w:numPr>
      </w:pPr>
      <w:r>
        <w:t xml:space="preserve">Having a broader perspective of potential issues encountered when managing workloads through the Audit Delivery Centres and the strategies to overcome them</w:t>
      </w:r>
    </w:p>
    <w:p>
      <w:pPr>
        <w:pStyle w:val="Compact"/>
        <w:numPr>
          <w:numId w:val="1001"/>
          <w:ilvl w:val="0"/>
        </w:numPr>
      </w:pPr>
      <w:r>
        <w:t xml:space="preserve">Conduct research ahead of and during client engagements</w:t>
      </w:r>
    </w:p>
    <w:p>
      <w:pPr>
        <w:pStyle w:val="Compact"/>
        <w:numPr>
          <w:numId w:val="1001"/>
          <w:ilvl w:val="0"/>
        </w:numPr>
      </w:pPr>
      <w:r>
        <w:t xml:space="preserve">Prepare and discuss controls and procedures with audit clients and report evidence found</w:t>
      </w:r>
    </w:p>
    <w:p>
      <w:pPr>
        <w:pStyle w:val="Compact"/>
        <w:numPr>
          <w:numId w:val="1001"/>
          <w:ilvl w:val="0"/>
        </w:numPr>
      </w:pPr>
      <w:r>
        <w:t xml:space="preserve">Performing an independent risk focused review of the statutory accounts, group reporting and the underlying audit work on audit clients outside of your audit client portfolio</w:t>
      </w:r>
    </w:p>
    <w:p>
      <w:pPr>
        <w:pStyle w:val="Heading2"/>
      </w:pPr>
      <w:bookmarkStart w:id="23" w:name="qualifications-for-risk-assurance-manager"/>
      <w:r>
        <w:t xml:space="preserve">Qualifications for risk assurance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IT professional with good understanding of technology platform and solutions</w:t>
      </w:r>
    </w:p>
    <w:p>
      <w:pPr>
        <w:pStyle w:val="Compact"/>
        <w:numPr>
          <w:numId w:val="1002"/>
          <w:ilvl w:val="0"/>
        </w:numPr>
      </w:pPr>
      <w:r>
        <w:t xml:space="preserve">Understanding of Information Security and audit/controls and techniques, COBIT, ITIL, ISO27001-5 or other control framework</w:t>
      </w:r>
    </w:p>
    <w:p>
      <w:pPr>
        <w:pStyle w:val="Compact"/>
        <w:numPr>
          <w:numId w:val="1002"/>
          <w:ilvl w:val="0"/>
        </w:numPr>
      </w:pPr>
      <w:r>
        <w:t xml:space="preserve">Experience in outsourced vendor management</w:t>
      </w:r>
    </w:p>
    <w:p>
      <w:pPr>
        <w:pStyle w:val="Compact"/>
        <w:numPr>
          <w:numId w:val="1002"/>
          <w:ilvl w:val="0"/>
        </w:numPr>
      </w:pPr>
      <w:r>
        <w:t xml:space="preserve">Good understanding of overall technology processes, security, risks and controls</w:t>
      </w:r>
    </w:p>
    <w:p>
      <w:pPr>
        <w:pStyle w:val="Compact"/>
        <w:numPr>
          <w:numId w:val="1002"/>
          <w:ilvl w:val="0"/>
        </w:numPr>
      </w:pPr>
      <w:r>
        <w:t xml:space="preserve">Knowledge of the regulatory requirements specific to the Financial Services industry</w:t>
      </w:r>
    </w:p>
    <w:p>
      <w:pPr>
        <w:pStyle w:val="Compact"/>
        <w:numPr>
          <w:numId w:val="1002"/>
          <w:ilvl w:val="0"/>
        </w:numPr>
      </w:pPr>
      <w:r>
        <w:t xml:space="preserve">Prior experience in either banking, IT risk management, security-related or IT audit (preferred)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isk-assuranc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isk-assuranc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2021-10-28T13:33:16Z</dcterms:created>
  <dcterms:modified xsi:type="dcterms:W3CDTF">2021-10-28T13:33:16Z</dcterms:modified>
</cp:coreProperties>
</file>