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https://www.velvetjobs.com/job-descriptions/risk-assurance-manager</w:t>
        </w:r>
      </w:hyperlink>
    </w:p>
    <w:p>
      <w:pPr>
        <w:pStyle w:val="Heading1"/>
      </w:pPr>
      <w:bookmarkStart w:id="21" w:name="example-of-risk-assurance-manager-job-description"/>
      <w:r>
        <w:t xml:space="preserve">Example of Risk Assurance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risk assurance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assurance-manager"/>
      <w:r>
        <w:t xml:space="preserve">Responsibilities for risk assurance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and promptly apprise the Head of TRCA of all key IT risk, control or regulatory issues arising during the assessments</w:t>
      </w:r>
    </w:p>
    <w:p>
      <w:pPr>
        <w:pStyle w:val="Compact"/>
        <w:numPr>
          <w:numId w:val="1001"/>
          <w:ilvl w:val="0"/>
        </w:numPr>
      </w:pPr>
      <w:r>
        <w:t xml:space="preserve">Update and maintain documentation of assessments</w:t>
      </w:r>
    </w:p>
    <w:p>
      <w:pPr>
        <w:pStyle w:val="Compact"/>
        <w:numPr>
          <w:numId w:val="1001"/>
          <w:ilvl w:val="0"/>
        </w:numPr>
      </w:pPr>
      <w:r>
        <w:t xml:space="preserve">Test and follow up on audit issues for proper implementation, at the same time, develop a mechanism to ensure the issue is also adequately addressed across function and locations</w:t>
      </w:r>
    </w:p>
    <w:p>
      <w:pPr>
        <w:pStyle w:val="Compact"/>
        <w:numPr>
          <w:numId w:val="1001"/>
          <w:ilvl w:val="0"/>
        </w:numPr>
      </w:pPr>
      <w:r>
        <w:t xml:space="preserve">Review security operations within OSP’s environment in line with global IS security standards, guidelines, and procedures for ensuring high levels of integrity, confidentiality, and availability of all IT resources</w:t>
      </w:r>
    </w:p>
    <w:p>
      <w:pPr>
        <w:pStyle w:val="Compact"/>
        <w:numPr>
          <w:numId w:val="1001"/>
          <w:ilvl w:val="0"/>
        </w:numPr>
      </w:pPr>
      <w:r>
        <w:t xml:space="preserve">Identify security operations gaps, vulnerabilities, associated risks and mitigation strategies in our internal and outsourced vendor environment</w:t>
      </w:r>
    </w:p>
    <w:p>
      <w:pPr>
        <w:pStyle w:val="Compact"/>
        <w:numPr>
          <w:numId w:val="1001"/>
          <w:ilvl w:val="0"/>
        </w:numPr>
      </w:pPr>
      <w:r>
        <w:t xml:space="preserve">To manage and control all IT related audits, whether they are internal, external or regulatory</w:t>
      </w:r>
    </w:p>
    <w:p>
      <w:pPr>
        <w:pStyle w:val="Compact"/>
        <w:numPr>
          <w:numId w:val="1001"/>
          <w:ilvl w:val="0"/>
        </w:numPr>
      </w:pPr>
      <w:r>
        <w:t xml:space="preserve">To work with the infrastructure teams to ensure that policies, procedures and control failings/weaknesses are being actively managed to a satisfactory level</w:t>
      </w:r>
    </w:p>
    <w:p>
      <w:pPr>
        <w:pStyle w:val="Compact"/>
        <w:numPr>
          <w:numId w:val="1001"/>
          <w:ilvl w:val="0"/>
        </w:numPr>
      </w:pPr>
      <w:r>
        <w:t xml:space="preserve">Perform independent reviews of model validations and related model risk monitoring activities to ensure compliance with policy and procedures consistency in ratings, approval decisions and documentation of supporting rationale</w:t>
      </w:r>
    </w:p>
    <w:p>
      <w:pPr>
        <w:pStyle w:val="Compact"/>
        <w:numPr>
          <w:numId w:val="1001"/>
          <w:ilvl w:val="0"/>
        </w:numPr>
      </w:pPr>
      <w:r>
        <w:t xml:space="preserve">Advise and promptly apprise key stakeholders or process owners of all key IT risk, control or regulatory issues arising during the assessments</w:t>
      </w:r>
    </w:p>
    <w:p>
      <w:pPr>
        <w:pStyle w:val="Compact"/>
        <w:numPr>
          <w:numId w:val="1001"/>
          <w:ilvl w:val="0"/>
        </w:numPr>
      </w:pPr>
      <w:r>
        <w:t xml:space="preserve">Test and follow up on control issues for proper implementation, at the same time, develop a mechanism/solution to ensure the issue is also adequately addressed across function and locations</w:t>
      </w:r>
    </w:p>
    <w:p>
      <w:pPr>
        <w:pStyle w:val="Heading2"/>
      </w:pPr>
      <w:bookmarkStart w:id="23" w:name="qualifications-for-risk-assurance-manager"/>
      <w:r>
        <w:t xml:space="preserve">Qualifications for risk assurance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“make the case for quality” effectively to client–facing partners and staff, while remaining sympathetic to their pressures and deadlines</w:t>
      </w:r>
    </w:p>
    <w:p>
      <w:pPr>
        <w:pStyle w:val="Compact"/>
        <w:numPr>
          <w:numId w:val="1002"/>
          <w:ilvl w:val="0"/>
        </w:numPr>
      </w:pPr>
      <w:r>
        <w:t xml:space="preserve">Intellectual capacity to analyse complex issues, use multiple sources of information to develop solutions and provide pragmatic recommendations</w:t>
      </w:r>
    </w:p>
    <w:p>
      <w:pPr>
        <w:pStyle w:val="Compact"/>
        <w:numPr>
          <w:numId w:val="1002"/>
          <w:ilvl w:val="0"/>
        </w:numPr>
      </w:pPr>
      <w:r>
        <w:t xml:space="preserve">Ability to analyse documents, including regulatory and legislative materials, to be able to give accurate and practical advice</w:t>
      </w:r>
    </w:p>
    <w:p>
      <w:pPr>
        <w:pStyle w:val="Compact"/>
        <w:numPr>
          <w:numId w:val="1002"/>
          <w:ilvl w:val="0"/>
        </w:numPr>
      </w:pPr>
      <w:r>
        <w:t xml:space="preserve">Ability to analyse information, identify themes and share knowledge with Assurance leadership and the business</w:t>
      </w:r>
    </w:p>
    <w:p>
      <w:pPr>
        <w:pStyle w:val="Compact"/>
        <w:numPr>
          <w:numId w:val="1002"/>
          <w:ilvl w:val="0"/>
        </w:numPr>
      </w:pPr>
      <w:r>
        <w:t xml:space="preserve">Desire to develop technical skills and be prepared to seek out knowledge on risk and compliance issues</w:t>
      </w:r>
    </w:p>
    <w:p>
      <w:pPr>
        <w:pStyle w:val="Compact"/>
        <w:numPr>
          <w:numId w:val="1002"/>
          <w:ilvl w:val="0"/>
        </w:numPr>
      </w:pPr>
      <w:r>
        <w:t xml:space="preserve">CRISC, CISM, CISSP (desirable)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assur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assur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2021-10-28T13:10:48Z</dcterms:created>
  <dcterms:modified xsi:type="dcterms:W3CDTF">2021-10-28T13:10:48Z</dcterms:modified>
</cp:coreProperties>
</file>