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https://www.velvetjobs.com/job-descriptions/risk-analysis-specialist</w:t>
        </w:r>
      </w:hyperlink>
    </w:p>
    <w:p>
      <w:pPr>
        <w:pStyle w:val="Heading1"/>
      </w:pPr>
      <w:bookmarkStart w:id="21" w:name="example-of-risk-analysis-specialist-job-description"/>
      <w:r>
        <w:t xml:space="preserve">Example of Risk Analysis Specialist Job Description</w:t>
      </w:r>
      <w:bookmarkEnd w:id="21"/>
    </w:p>
    <w:p>
      <w:pPr>
        <w:pStyle w:val="Compact"/>
      </w:pPr>
      <w:r>
        <w:t xml:space="preserve">Our innovative and growing company is looking for a risk analysis specialist. To join our growing team, please review the list of responsibilities and qualifications.</w:t>
      </w:r>
    </w:p>
    <w:p>
      <w:pPr>
        <w:pStyle w:val="Heading2"/>
      </w:pPr>
      <w:bookmarkStart w:id="22" w:name="responsibilities-for-risk-analysis-specialist"/>
      <w:r>
        <w:t xml:space="preserve">Responsibilities for risk analysis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the regional risk teams, productivity teams and finance to proactively manage cost and cycle reduction</w:t>
      </w:r>
    </w:p>
    <w:p>
      <w:pPr>
        <w:pStyle w:val="Compact"/>
        <w:numPr>
          <w:numId w:val="1001"/>
          <w:ilvl w:val="0"/>
        </w:numPr>
      </w:pPr>
      <w:r>
        <w:t xml:space="preserve">Execute risk identification, quantification, and mitigation strategies as they apply to capital parts repair and shops in the GRS network</w:t>
      </w:r>
    </w:p>
    <w:p>
      <w:pPr>
        <w:pStyle w:val="Compact"/>
        <w:numPr>
          <w:numId w:val="1001"/>
          <w:ilvl w:val="0"/>
        </w:numPr>
      </w:pPr>
      <w:r>
        <w:t xml:space="preserve">Help to improve data quality and overall controllership around repair cost completeness and process simplification as it relates to Capital part repairs</w:t>
      </w:r>
    </w:p>
    <w:p>
      <w:pPr>
        <w:pStyle w:val="Compact"/>
        <w:numPr>
          <w:numId w:val="1001"/>
          <w:ilvl w:val="0"/>
        </w:numPr>
      </w:pPr>
      <w:r>
        <w:t xml:space="preserve">Assisting in efforts to develop solutions to address emerging Consumer Risk issues</w:t>
      </w:r>
    </w:p>
    <w:p>
      <w:pPr>
        <w:pStyle w:val="Compact"/>
        <w:numPr>
          <w:numId w:val="1001"/>
          <w:ilvl w:val="0"/>
        </w:numPr>
      </w:pPr>
      <w:r>
        <w:t xml:space="preserve">Helping manage broad work efforts, ranging from developing process automation strategies to managing the team’s resource and budget plans</w:t>
      </w:r>
    </w:p>
    <w:p>
      <w:pPr>
        <w:pStyle w:val="Compact"/>
        <w:numPr>
          <w:numId w:val="1001"/>
          <w:ilvl w:val="0"/>
        </w:numPr>
      </w:pPr>
      <w:r>
        <w:t xml:space="preserve">Delivering analysis and explaining Value At Risk (VaR), Stressed Value At Risk (SVaR), Incremental Risk Charge (IRC), Risk Weighted Assets (RWA) and Economic Capital (EC)</w:t>
      </w:r>
    </w:p>
    <w:p>
      <w:pPr>
        <w:pStyle w:val="Compact"/>
        <w:numPr>
          <w:numId w:val="1001"/>
          <w:ilvl w:val="0"/>
        </w:numPr>
      </w:pPr>
      <w:r>
        <w:t xml:space="preserve">Stress testing analysis, explaining and specifications</w:t>
      </w:r>
    </w:p>
    <w:p>
      <w:pPr>
        <w:pStyle w:val="Compact"/>
        <w:numPr>
          <w:numId w:val="1001"/>
          <w:ilvl w:val="0"/>
        </w:numPr>
      </w:pPr>
      <w:r>
        <w:t xml:space="preserve">Providing analytical support to Risk Managers to facilitate risk management / business decisions</w:t>
      </w:r>
    </w:p>
    <w:p>
      <w:pPr>
        <w:pStyle w:val="Compact"/>
        <w:numPr>
          <w:numId w:val="1001"/>
          <w:ilvl w:val="0"/>
        </w:numPr>
      </w:pPr>
      <w:r>
        <w:t xml:space="preserve">Contributing to methodological enhancements, including quantitative impact analysis</w:t>
      </w:r>
    </w:p>
    <w:p>
      <w:pPr>
        <w:pStyle w:val="Compact"/>
        <w:numPr>
          <w:numId w:val="1001"/>
          <w:ilvl w:val="0"/>
        </w:numPr>
      </w:pPr>
      <w:r>
        <w:t xml:space="preserve">Developing reports to facilitate robust risk management practices</w:t>
      </w:r>
    </w:p>
    <w:p>
      <w:pPr>
        <w:pStyle w:val="Heading2"/>
      </w:pPr>
      <w:bookmarkStart w:id="23" w:name="qualifications-for-risk-analysis-specialist"/>
      <w:r>
        <w:t xml:space="preserve">Qualifications for risk analysis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demonstrate the ability to grow and perform in areas of broader responsibility</w:t>
      </w:r>
    </w:p>
    <w:p>
      <w:pPr>
        <w:pStyle w:val="Compact"/>
        <w:numPr>
          <w:numId w:val="1002"/>
          <w:ilvl w:val="0"/>
        </w:numPr>
      </w:pPr>
      <w:r>
        <w:t xml:space="preserve">Operational experience supporting risk management or analytics projects in a pharmaceutical or a related regulated industry, is required</w:t>
      </w:r>
    </w:p>
    <w:p>
      <w:pPr>
        <w:pStyle w:val="Compact"/>
        <w:numPr>
          <w:numId w:val="1002"/>
          <w:ilvl w:val="0"/>
        </w:numPr>
      </w:pPr>
      <w:r>
        <w:t xml:space="preserve">Minimum of 3 years of experience with risk management/analytics approaches</w:t>
      </w:r>
    </w:p>
    <w:p>
      <w:pPr>
        <w:pStyle w:val="Compact"/>
        <w:numPr>
          <w:numId w:val="1002"/>
          <w:ilvl w:val="0"/>
        </w:numPr>
      </w:pPr>
      <w:r>
        <w:t xml:space="preserve">Bachelor's Degree in Finance, Accounting, Business, or related discipline</w:t>
      </w:r>
    </w:p>
    <w:p>
      <w:pPr>
        <w:pStyle w:val="Compact"/>
        <w:numPr>
          <w:numId w:val="1002"/>
          <w:ilvl w:val="0"/>
        </w:numPr>
      </w:pPr>
      <w:r>
        <w:t xml:space="preserve">All tasks required to perform above activities are considered within work scope</w:t>
      </w:r>
    </w:p>
    <w:p>
      <w:pPr>
        <w:pStyle w:val="Compact"/>
        <w:numPr>
          <w:numId w:val="1002"/>
          <w:ilvl w:val="0"/>
        </w:numPr>
      </w:pPr>
      <w:r>
        <w:t xml:space="preserve">Education of MITAC members about professional knowledge in PRA activity and in-service safety activity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analysi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analysi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2021-10-28T13:31:17Z</dcterms:created>
  <dcterms:modified xsi:type="dcterms:W3CDTF">2021-10-28T13:31:17Z</dcterms:modified>
</cp:coreProperties>
</file>