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https://www.velvetjobs.com/job-descriptions/reward-manager</w:t>
        </w:r>
      </w:hyperlink>
    </w:p>
    <w:p>
      <w:pPr>
        <w:pStyle w:val="Heading1"/>
      </w:pPr>
      <w:bookmarkStart w:id="21" w:name="example-of-reward-manager-job-description"/>
      <w:r>
        <w:t xml:space="preserve">Example of Reward Manager Job Description</w:t>
      </w:r>
      <w:bookmarkEnd w:id="21"/>
    </w:p>
    <w:p>
      <w:pPr>
        <w:pStyle w:val="Compact"/>
      </w:pPr>
      <w:r>
        <w:t xml:space="preserve">Our innovative and growing company is looking to fill the role of reward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ward-manager"/>
      <w:r>
        <w:t xml:space="preserve">Responsibilities for reward manager</w:t>
      </w:r>
      <w:bookmarkEnd w:id="22"/>
    </w:p>
    <w:p>
      <w:pPr>
        <w:pStyle w:val="Compact"/>
        <w:numPr>
          <w:numId w:val="1001"/>
          <w:ilvl w:val="0"/>
        </w:numPr>
      </w:pPr>
      <w:r>
        <w:t xml:space="preserve">Ensures relevant approvals have been obtained and compliance with company policy</w:t>
      </w:r>
    </w:p>
    <w:p>
      <w:pPr>
        <w:pStyle w:val="Compact"/>
        <w:numPr>
          <w:numId w:val="1001"/>
          <w:ilvl w:val="0"/>
        </w:numPr>
      </w:pPr>
      <w:r>
        <w:t xml:space="preserve">Carries out thorough checking to ensure accurate administration of payroll changes via PeopleSoft HR system and ADP, including new starters, leavers, salary increases, promotions, maternity leave, pension and benefit changes</w:t>
      </w:r>
    </w:p>
    <w:p>
      <w:pPr>
        <w:pStyle w:val="Compact"/>
        <w:numPr>
          <w:numId w:val="1001"/>
          <w:ilvl w:val="0"/>
        </w:numPr>
      </w:pPr>
      <w:r>
        <w:t xml:space="preserve">Works closely with IPG Shared Services to ensure payroll is processed accurately and on time, resolving any queries</w:t>
      </w:r>
    </w:p>
    <w:p>
      <w:pPr>
        <w:pStyle w:val="Compact"/>
        <w:numPr>
          <w:numId w:val="1001"/>
          <w:ilvl w:val="0"/>
        </w:numPr>
      </w:pPr>
      <w:r>
        <w:t xml:space="preserve">Ensures the Pension Auto Enrolment process is correctly administered via payroll each month, working with our third-party benefits consultants to review and validate the monthly auto-enrolees, communicating and processing any Opt Outs as appropriate</w:t>
      </w:r>
    </w:p>
    <w:p>
      <w:pPr>
        <w:pStyle w:val="Compact"/>
        <w:numPr>
          <w:numId w:val="1001"/>
          <w:ilvl w:val="0"/>
        </w:numPr>
      </w:pPr>
      <w:r>
        <w:t xml:space="preserve">Ensures employee payroll queries are resolved promptly, as escalated from the Reward Assistant</w:t>
      </w:r>
    </w:p>
    <w:p>
      <w:pPr>
        <w:pStyle w:val="Compact"/>
        <w:numPr>
          <w:numId w:val="1001"/>
          <w:ilvl w:val="0"/>
        </w:numPr>
      </w:pPr>
      <w:r>
        <w:t xml:space="preserve">Works closely with our benefits consultants, finance and Shared Services payroll teams to ensure the accurate preparation of data for P11Ds</w:t>
      </w:r>
    </w:p>
    <w:p>
      <w:pPr>
        <w:pStyle w:val="Compact"/>
        <w:numPr>
          <w:numId w:val="1001"/>
          <w:ilvl w:val="0"/>
        </w:numPr>
      </w:pPr>
      <w:r>
        <w:t xml:space="preserve">Work with the SVP Reward and the broader business team to develop a global reward strategy that supports the business strategy</w:t>
      </w:r>
    </w:p>
    <w:p>
      <w:pPr>
        <w:pStyle w:val="Compact"/>
        <w:numPr>
          <w:numId w:val="1001"/>
          <w:ilvl w:val="0"/>
        </w:numPr>
      </w:pPr>
      <w:r>
        <w:t xml:space="preserve">Keep up to date with market developments in the global mobility and benefits areas and provide recommendations on the changes/adjustments needed to meet business objectives and strategy</w:t>
      </w:r>
    </w:p>
    <w:p>
      <w:pPr>
        <w:pStyle w:val="Compact"/>
        <w:numPr>
          <w:numId w:val="1001"/>
          <w:ilvl w:val="0"/>
        </w:numPr>
      </w:pPr>
      <w:r>
        <w:t xml:space="preserve">Continuously improve the approach to global mobility and benefits policies, operating systems, processes and efficiencies (supplier contracts, templates, calculations, global tool and data management)</w:t>
      </w:r>
    </w:p>
    <w:p>
      <w:pPr>
        <w:pStyle w:val="Compact"/>
        <w:numPr>
          <w:numId w:val="1001"/>
          <w:ilvl w:val="0"/>
        </w:numPr>
      </w:pPr>
      <w:r>
        <w:t xml:space="preserve">Coordinate technical guidance and specialist advice on mobility as required by the Reward and HR community, including supporting senior moves and hires</w:t>
      </w:r>
    </w:p>
    <w:p>
      <w:pPr>
        <w:pStyle w:val="Heading2"/>
      </w:pPr>
      <w:bookmarkStart w:id="23" w:name="qualifications-for-reward-manager"/>
      <w:r>
        <w:t xml:space="preserve">Qualifications for reward manager</w:t>
      </w:r>
      <w:bookmarkEnd w:id="23"/>
    </w:p>
    <w:p>
      <w:pPr>
        <w:pStyle w:val="Compact"/>
        <w:numPr>
          <w:numId w:val="1002"/>
          <w:ilvl w:val="0"/>
        </w:numPr>
      </w:pPr>
      <w:r>
        <w:t xml:space="preserve">Committed to developing self and others, exercising good judgement, politically sensitive and astute, both internally and externally</w:t>
      </w:r>
    </w:p>
    <w:p>
      <w:pPr>
        <w:pStyle w:val="Compact"/>
        <w:numPr>
          <w:numId w:val="1002"/>
          <w:ilvl w:val="0"/>
        </w:numPr>
      </w:pPr>
      <w:r>
        <w:t xml:space="preserve">Act as Reward Business Partner working closely with HR and the business as appropriate</w:t>
      </w:r>
    </w:p>
    <w:p>
      <w:pPr>
        <w:pStyle w:val="Compact"/>
        <w:numPr>
          <w:numId w:val="1002"/>
          <w:ilvl w:val="0"/>
        </w:numPr>
      </w:pPr>
      <w:r>
        <w:t xml:space="preserve">Lead and manage the overall employee recognition and reward strategy for Branch Banking and act as a senior leader within the Reward &amp; Recognition Council</w:t>
      </w:r>
    </w:p>
    <w:p>
      <w:pPr>
        <w:pStyle w:val="Compact"/>
        <w:numPr>
          <w:numId w:val="1002"/>
          <w:ilvl w:val="0"/>
        </w:numPr>
      </w:pPr>
      <w:r>
        <w:t xml:space="preserve">Own and manage the Reward and Recognition programs while optimizing and maximizing the R&amp;R budget</w:t>
      </w:r>
    </w:p>
    <w:p>
      <w:pPr>
        <w:pStyle w:val="Compact"/>
        <w:numPr>
          <w:numId w:val="1002"/>
          <w:ilvl w:val="0"/>
        </w:numPr>
      </w:pPr>
      <w:r>
        <w:t xml:space="preserve">Responsible for supporting broader Employee recognition initiatives working closely with other BS&amp;S departments</w:t>
      </w:r>
    </w:p>
    <w:p>
      <w:pPr>
        <w:pStyle w:val="Compact"/>
        <w:numPr>
          <w:numId w:val="1002"/>
          <w:ilvl w:val="0"/>
        </w:numPr>
      </w:pPr>
      <w:r>
        <w:t xml:space="preserve">Supporting and ensuring employee insights are turned into actionable insights and plans to improve programs and initiative to make Branch Banking a great place to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war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war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2021-10-28T13:33:48Z</dcterms:created>
  <dcterms:modified xsi:type="dcterms:W3CDTF">2021-10-28T13:33:48Z</dcterms:modified>
</cp:coreProperties>
</file>