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https://www.velvetjobs.com/job-descriptions/research-technology</w:t>
        </w:r>
      </w:hyperlink>
    </w:p>
    <w:p>
      <w:pPr>
        <w:pStyle w:val="Heading1"/>
      </w:pPr>
      <w:bookmarkStart w:id="21" w:name="example-of-research-technology-job-description"/>
      <w:r>
        <w:t xml:space="preserve">Example of Research &amp; Technology Job Description</w:t>
      </w:r>
      <w:bookmarkEnd w:id="21"/>
    </w:p>
    <w:p>
      <w:pPr>
        <w:pStyle w:val="Compact"/>
      </w:pPr>
      <w:r>
        <w:t xml:space="preserve">Our innovative and growing company is searching for experienced candidates for the position of research &amp; technology. To join our growing team, please review the list of responsibilities and qualifications.</w:t>
      </w:r>
    </w:p>
    <w:p>
      <w:pPr>
        <w:pStyle w:val="Heading2"/>
      </w:pPr>
      <w:bookmarkStart w:id="22" w:name="responsibilities-for-research-technology"/>
      <w:r>
        <w:t xml:space="preserve">Responsibilities for research &amp; technology</w:t>
      </w:r>
      <w:bookmarkEnd w:id="22"/>
    </w:p>
    <w:p>
      <w:pPr>
        <w:pStyle w:val="Compact"/>
        <w:numPr>
          <w:numId w:val="1001"/>
          <w:ilvl w:val="0"/>
        </w:numPr>
      </w:pPr>
      <w:r>
        <w:t xml:space="preserve">Developing/writing the economic components of selected HTA submissions to a high quality and in a timely manner in collaboration with other team members</w:t>
      </w:r>
    </w:p>
    <w:p>
      <w:pPr>
        <w:pStyle w:val="Compact"/>
        <w:numPr>
          <w:numId w:val="1001"/>
          <w:ilvl w:val="0"/>
        </w:numPr>
      </w:pPr>
      <w:r>
        <w:t xml:space="preserve">Development of economic models for HTA submissions</w:t>
      </w:r>
    </w:p>
    <w:p>
      <w:pPr>
        <w:pStyle w:val="Compact"/>
        <w:numPr>
          <w:numId w:val="1001"/>
          <w:ilvl w:val="0"/>
        </w:numPr>
      </w:pPr>
      <w:r>
        <w:t xml:space="preserve">Research, design and development of next generation software to protect users’ digital interactions across wearable, IoT, mobile devices and PCs</w:t>
      </w:r>
    </w:p>
    <w:p>
      <w:pPr>
        <w:pStyle w:val="Compact"/>
        <w:numPr>
          <w:numId w:val="1001"/>
          <w:ilvl w:val="0"/>
        </w:numPr>
      </w:pPr>
      <w:r>
        <w:t xml:space="preserve">Responsible for managing all aspects of the SBU’s intellectual property</w:t>
      </w:r>
    </w:p>
    <w:p>
      <w:pPr>
        <w:pStyle w:val="Compact"/>
        <w:numPr>
          <w:numId w:val="1001"/>
          <w:ilvl w:val="0"/>
        </w:numPr>
      </w:pPr>
      <w:r>
        <w:t xml:space="preserve">Manages technology roadmaps and shapes associated AR&amp;T projects</w:t>
      </w:r>
    </w:p>
    <w:p>
      <w:pPr>
        <w:pStyle w:val="Compact"/>
        <w:numPr>
          <w:numId w:val="1001"/>
          <w:ilvl w:val="0"/>
        </w:numPr>
      </w:pPr>
      <w:r>
        <w:t xml:space="preserve">Defines KPIs and targets for all technology development activities (aligned to business requirements)</w:t>
      </w:r>
    </w:p>
    <w:p>
      <w:pPr>
        <w:pStyle w:val="Compact"/>
        <w:numPr>
          <w:numId w:val="1001"/>
          <w:ilvl w:val="0"/>
        </w:numPr>
      </w:pPr>
      <w:r>
        <w:t xml:space="preserve">Manages the AR&amp;T talent pool to ensure the breadth and depth of talent is at the highest level to achieve SBU objectives</w:t>
      </w:r>
    </w:p>
    <w:p>
      <w:pPr>
        <w:pStyle w:val="Compact"/>
        <w:numPr>
          <w:numId w:val="1001"/>
          <w:ilvl w:val="0"/>
        </w:numPr>
      </w:pPr>
      <w:r>
        <w:t xml:space="preserve">Accesses specialist support from any Centres of Engineering Excellence where such support is required to achieve objectives</w:t>
      </w:r>
    </w:p>
    <w:p>
      <w:pPr>
        <w:pStyle w:val="Compact"/>
        <w:numPr>
          <w:numId w:val="1001"/>
          <w:ilvl w:val="0"/>
        </w:numPr>
      </w:pPr>
      <w:r>
        <w:t xml:space="preserve">To initiate, design, direct and execute projects in accordance with safe working practices, company policies and the Principles of Good Laboratory Practice in order to ensure the quality and integrity of the data generated</w:t>
      </w:r>
    </w:p>
    <w:p>
      <w:pPr>
        <w:pStyle w:val="Compact"/>
        <w:numPr>
          <w:numId w:val="1001"/>
          <w:ilvl w:val="0"/>
        </w:numPr>
      </w:pPr>
      <w:r>
        <w:t xml:space="preserve">Responsibility for the research direction of a small group of scientists working on the topics outlined</w:t>
      </w:r>
    </w:p>
    <w:p>
      <w:pPr>
        <w:pStyle w:val="Heading2"/>
      </w:pPr>
      <w:bookmarkStart w:id="23" w:name="qualifications-for-research-technology"/>
      <w:r>
        <w:t xml:space="preserve">Qualifications for research &amp; technology</w:t>
      </w:r>
      <w:bookmarkEnd w:id="23"/>
    </w:p>
    <w:p>
      <w:pPr>
        <w:pStyle w:val="Compact"/>
        <w:numPr>
          <w:numId w:val="1002"/>
          <w:ilvl w:val="0"/>
        </w:numPr>
      </w:pPr>
      <w:r>
        <w:t xml:space="preserve">Deep understanding of single molecule biophysics</w:t>
      </w:r>
    </w:p>
    <w:p>
      <w:pPr>
        <w:pStyle w:val="Compact"/>
        <w:numPr>
          <w:numId w:val="1002"/>
          <w:ilvl w:val="0"/>
        </w:numPr>
      </w:pPr>
      <w:r>
        <w:t xml:space="preserve">Interdisciplinary experience combining nanofabrication, surface chemistry and molecular biology to address biological problems highly desired</w:t>
      </w:r>
    </w:p>
    <w:p>
      <w:pPr>
        <w:pStyle w:val="Compact"/>
        <w:numPr>
          <w:numId w:val="1002"/>
          <w:ilvl w:val="0"/>
        </w:numPr>
      </w:pPr>
      <w:r>
        <w:t xml:space="preserve">Strong data analysis skills, ability to interpret and draw conclusions from limited to large amounts of data</w:t>
      </w:r>
    </w:p>
    <w:p>
      <w:pPr>
        <w:pStyle w:val="Compact"/>
        <w:numPr>
          <w:numId w:val="1002"/>
          <w:ilvl w:val="0"/>
        </w:numPr>
      </w:pPr>
      <w:r>
        <w:t xml:space="preserve">Excellent laboratory skills, meticulous design and execution of experiments for unstable and highly variable systems</w:t>
      </w:r>
    </w:p>
    <w:p>
      <w:pPr>
        <w:pStyle w:val="Compact"/>
        <w:numPr>
          <w:numId w:val="1002"/>
          <w:ilvl w:val="0"/>
        </w:numPr>
      </w:pPr>
      <w:r>
        <w:t xml:space="preserve">Analytical, detail-oriented, organized, problem solver, self-starter, self-motivated, independent but can work well in a cross-functional team</w:t>
      </w:r>
    </w:p>
    <w:p>
      <w:pPr>
        <w:pStyle w:val="Compact"/>
        <w:numPr>
          <w:numId w:val="1002"/>
          <w:ilvl w:val="0"/>
        </w:numPr>
      </w:pPr>
      <w:r>
        <w:t xml:space="preserve">Ability to multitask on projects with aggressive timelines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2021-10-28T18:38:03Z</dcterms:created>
  <dcterms:modified xsi:type="dcterms:W3CDTF">2021-10-28T18:38:03Z</dcterms:modified>
</cp:coreProperties>
</file>