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https://www.velvetjobs.com/job-descriptions/research-technologist</w:t>
        </w:r>
      </w:hyperlink>
    </w:p>
    <w:p>
      <w:pPr>
        <w:pStyle w:val="Heading1"/>
      </w:pPr>
      <w:bookmarkStart w:id="21" w:name="example-of-research-technologist-job-description"/>
      <w:r>
        <w:t xml:space="preserve">Example of Research Technologist Job Description</w:t>
      </w:r>
      <w:bookmarkEnd w:id="21"/>
    </w:p>
    <w:p>
      <w:pPr>
        <w:pStyle w:val="Compact"/>
      </w:pPr>
      <w:r>
        <w:t xml:space="preserve">Our company is looking for a research technologist. Thank you in advance for taking a look at the list of responsibilities and qualifications. We look forward to reviewing your resume.</w:t>
      </w:r>
    </w:p>
    <w:p>
      <w:pPr>
        <w:pStyle w:val="Heading2"/>
      </w:pPr>
      <w:bookmarkStart w:id="22" w:name="responsibilities-for-research-technologist"/>
      <w:r>
        <w:t xml:space="preserve">Responsibilities for research technologist</w:t>
      </w:r>
      <w:bookmarkEnd w:id="22"/>
    </w:p>
    <w:p>
      <w:pPr>
        <w:pStyle w:val="Compact"/>
        <w:numPr>
          <w:numId w:val="1001"/>
          <w:ilvl w:val="0"/>
        </w:numPr>
      </w:pPr>
      <w:r>
        <w:t xml:space="preserve">Prepare, test and maintain standard lab equipment</w:t>
      </w:r>
    </w:p>
    <w:p>
      <w:pPr>
        <w:pStyle w:val="Compact"/>
        <w:numPr>
          <w:numId w:val="1001"/>
          <w:ilvl w:val="0"/>
        </w:numPr>
      </w:pPr>
      <w:r>
        <w:t xml:space="preserve">Perform related lab maintenance, monitor inventory and coordinate purchasing of reagents</w:t>
      </w:r>
    </w:p>
    <w:p>
      <w:pPr>
        <w:pStyle w:val="Compact"/>
        <w:numPr>
          <w:numId w:val="1001"/>
          <w:ilvl w:val="0"/>
        </w:numPr>
      </w:pPr>
      <w:r>
        <w:t xml:space="preserve">While performing the duties of this job, the employee may remain in a stationary position (sitting) up to 50% of the time</w:t>
      </w:r>
    </w:p>
    <w:p>
      <w:pPr>
        <w:pStyle w:val="Compact"/>
        <w:numPr>
          <w:numId w:val="1001"/>
          <w:ilvl w:val="0"/>
        </w:numPr>
      </w:pPr>
      <w:r>
        <w:t xml:space="preserve">Prolonged vision requirements including viewing computer screen, paper reports/documents, charts and results</w:t>
      </w:r>
    </w:p>
    <w:p>
      <w:pPr>
        <w:pStyle w:val="Compact"/>
        <w:numPr>
          <w:numId w:val="1001"/>
          <w:ilvl w:val="0"/>
        </w:numPr>
      </w:pPr>
      <w:r>
        <w:t xml:space="preserve">Laboratory environment - Exposure to toxins and infectious agents exist, but potential for personal injury or harm is minimized if established safety and health precautions are followed</w:t>
      </w:r>
    </w:p>
    <w:p>
      <w:pPr>
        <w:pStyle w:val="Compact"/>
        <w:numPr>
          <w:numId w:val="1001"/>
          <w:ilvl w:val="0"/>
        </w:numPr>
      </w:pPr>
      <w:r>
        <w:t xml:space="preserve">May transport equipment and supplies usually less than 40 pounds from one area to another (in the laboratory or on campus (specify))</w:t>
      </w:r>
    </w:p>
    <w:p>
      <w:pPr>
        <w:pStyle w:val="Compact"/>
        <w:numPr>
          <w:numId w:val="1001"/>
          <w:ilvl w:val="0"/>
        </w:numPr>
      </w:pPr>
      <w:r>
        <w:t xml:space="preserve">Staff may be required to complete annual competency review, and must insure compliance with Johns Hopkins Policy, Laboratory Policy &amp; Procedure, Health, Safety &amp; Environment regulations, and all applicable privacy &amp; confidentiality laws/practices</w:t>
      </w:r>
    </w:p>
    <w:p>
      <w:pPr>
        <w:pStyle w:val="Compact"/>
        <w:numPr>
          <w:numId w:val="1001"/>
          <w:ilvl w:val="0"/>
        </w:numPr>
      </w:pPr>
      <w:r>
        <w:t xml:space="preserve">Many department laboratories operate 24/7 with schedules on day, evening, or night shift</w:t>
      </w:r>
    </w:p>
    <w:p>
      <w:pPr>
        <w:pStyle w:val="Compact"/>
        <w:numPr>
          <w:numId w:val="1001"/>
          <w:ilvl w:val="0"/>
        </w:numPr>
      </w:pPr>
      <w:r>
        <w:t xml:space="preserve">Conducting research, which involves molecular techniques? mice genotyping and breeding, assisting with biochemical and immunohistochemistry experiments breed and genotype transgenic mice for experiments, and conduct research on the molecular mechanisms of synaptic plasticity using the transgenic animals</w:t>
      </w:r>
    </w:p>
    <w:p>
      <w:pPr>
        <w:pStyle w:val="Compact"/>
        <w:numPr>
          <w:numId w:val="1001"/>
          <w:ilvl w:val="0"/>
        </w:numPr>
      </w:pPr>
      <w:r>
        <w:t xml:space="preserve">Monitor inventory levels of lab supplies, anticipate purchasing needs of the lab, and order supplies as needed or requested</w:t>
      </w:r>
    </w:p>
    <w:p>
      <w:pPr>
        <w:pStyle w:val="Heading2"/>
      </w:pPr>
      <w:bookmarkStart w:id="23" w:name="qualifications-for-research-technologist"/>
      <w:r>
        <w:t xml:space="preserve">Qualifications for research technologist</w:t>
      </w:r>
      <w:bookmarkEnd w:id="23"/>
    </w:p>
    <w:p>
      <w:pPr>
        <w:pStyle w:val="Compact"/>
        <w:numPr>
          <w:numId w:val="1002"/>
          <w:ilvl w:val="0"/>
        </w:numPr>
      </w:pPr>
      <w:r>
        <w:t xml:space="preserve">HS diploma and some basic science courses are required</w:t>
      </w:r>
    </w:p>
    <w:p>
      <w:pPr>
        <w:pStyle w:val="Compact"/>
        <w:numPr>
          <w:numId w:val="1002"/>
          <w:ilvl w:val="0"/>
        </w:numPr>
      </w:pPr>
      <w:r>
        <w:t xml:space="preserve">Bachelor degree in basic science</w:t>
      </w:r>
    </w:p>
    <w:p>
      <w:pPr>
        <w:pStyle w:val="Compact"/>
        <w:numPr>
          <w:numId w:val="1002"/>
          <w:ilvl w:val="0"/>
        </w:numPr>
      </w:pPr>
      <w:r>
        <w:t xml:space="preserve">High school diploma or the equivalent combination of education and experience from which comparable knowledge and abilities can be acquired</w:t>
      </w:r>
    </w:p>
    <w:p>
      <w:pPr>
        <w:pStyle w:val="Compact"/>
        <w:numPr>
          <w:numId w:val="1002"/>
          <w:ilvl w:val="0"/>
        </w:numPr>
      </w:pPr>
      <w:r>
        <w:t xml:space="preserve">Successful completion of a full 4-year course of study in an accredited college or university leading to a bachelor's or higher degree in a scientific major or related</w:t>
      </w:r>
    </w:p>
    <w:p>
      <w:pPr>
        <w:pStyle w:val="Compact"/>
        <w:numPr>
          <w:numId w:val="1002"/>
          <w:ilvl w:val="0"/>
        </w:numPr>
      </w:pPr>
      <w:r>
        <w:t xml:space="preserve">Requires manual dexterity and visual acuity, including intact color vision required when handling samples, utilizing instrumentation, and operating a fluorescence microscope</w:t>
      </w:r>
    </w:p>
    <w:p>
      <w:pPr>
        <w:pStyle w:val="Compact"/>
        <w:numPr>
          <w:numId w:val="1002"/>
          <w:ilvl w:val="0"/>
        </w:numPr>
      </w:pPr>
      <w:r>
        <w:t xml:space="preserve">Knowledge of Microsoft Office and Adobe Creative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2021-10-28T13:12:55Z</dcterms:created>
  <dcterms:modified xsi:type="dcterms:W3CDTF">2021-10-28T13:12:55Z</dcterms:modified>
</cp:coreProperties>
</file>