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https://www.velvetjobs.com/job-descriptions/research-supervisor</w:t>
        </w:r>
      </w:hyperlink>
    </w:p>
    <w:p>
      <w:pPr>
        <w:pStyle w:val="Heading1"/>
      </w:pPr>
      <w:bookmarkStart w:id="21" w:name="example-of-research-supervisor-job-description"/>
      <w:r>
        <w:t xml:space="preserve">Example of Research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research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supervisor"/>
      <w:r>
        <w:t xml:space="preserve">Responsibilities for research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Clinical Research Manager to oversee the Neurology division clinical research portfolio including prospective clinical trials and retrospective biospecimen/ non therapeutic projects</w:t>
      </w:r>
    </w:p>
    <w:p>
      <w:pPr>
        <w:pStyle w:val="Compact"/>
        <w:numPr>
          <w:numId w:val="1001"/>
          <w:ilvl w:val="0"/>
        </w:numPr>
      </w:pPr>
      <w:r>
        <w:t xml:space="preserve">Overseeing data management aspects of research databases such as the Clinical Research Database (CRDB)</w:t>
      </w:r>
    </w:p>
    <w:p>
      <w:pPr>
        <w:pStyle w:val="Compact"/>
        <w:numPr>
          <w:numId w:val="1001"/>
          <w:ilvl w:val="0"/>
        </w:numPr>
      </w:pPr>
      <w:r>
        <w:t xml:space="preserve">Collaborate with clinical teams to coordinate research activities across multiple locations, according to institutional and other governing policies</w:t>
      </w:r>
    </w:p>
    <w:p>
      <w:pPr>
        <w:pStyle w:val="Compact"/>
        <w:numPr>
          <w:numId w:val="1001"/>
          <w:ilvl w:val="0"/>
        </w:numPr>
      </w:pPr>
      <w:r>
        <w:t xml:space="preserve">Direct staff management and development of Senior Clinical Research Associates (Sr</w:t>
      </w:r>
    </w:p>
    <w:p>
      <w:pPr>
        <w:pStyle w:val="Compact"/>
        <w:numPr>
          <w:numId w:val="1001"/>
          <w:ilvl w:val="0"/>
        </w:numPr>
      </w:pPr>
      <w:r>
        <w:t xml:space="preserve">Oversee data management aspects of research databases such as the Clinical Research Database (CRDB) and other external EDCs</w:t>
      </w:r>
    </w:p>
    <w:p>
      <w:pPr>
        <w:pStyle w:val="Compact"/>
        <w:numPr>
          <w:numId w:val="1001"/>
          <w:ilvl w:val="0"/>
        </w:numPr>
      </w:pPr>
      <w:r>
        <w:t xml:space="preserve">Develop research projects and strategy roadmaps to support company business objectives and short/long term plans</w:t>
      </w:r>
    </w:p>
    <w:p>
      <w:pPr>
        <w:pStyle w:val="Compact"/>
        <w:numPr>
          <w:numId w:val="1001"/>
          <w:ilvl w:val="0"/>
        </w:numPr>
      </w:pPr>
      <w:r>
        <w:t xml:space="preserve">Primary lead for the US market on Daimler sponsored Product Clinics and Fast launch Feedback research</w:t>
      </w:r>
    </w:p>
    <w:p>
      <w:pPr>
        <w:pStyle w:val="Compact"/>
        <w:numPr>
          <w:numId w:val="1001"/>
          <w:ilvl w:val="0"/>
        </w:numPr>
      </w:pPr>
      <w:r>
        <w:t xml:space="preserve">Ensure management and appropriate business areas are continuously updated on affluent consumer trends and insights by consolidating research into a succinct summary and or presentations assessing potential risks and opportunities for the business</w:t>
      </w:r>
    </w:p>
    <w:p>
      <w:pPr>
        <w:pStyle w:val="Compact"/>
        <w:numPr>
          <w:numId w:val="1001"/>
          <w:ilvl w:val="0"/>
        </w:numPr>
      </w:pPr>
      <w:r>
        <w:t xml:space="preserve">Manage automotive model and segment forecasting initiatives between MBUSA and Daimler HQ</w:t>
      </w:r>
    </w:p>
    <w:p>
      <w:pPr>
        <w:pStyle w:val="Compact"/>
        <w:numPr>
          <w:numId w:val="1001"/>
          <w:ilvl w:val="0"/>
        </w:numPr>
      </w:pPr>
      <w:r>
        <w:t xml:space="preserve">Line supervision of animal care staff including</w:t>
      </w:r>
    </w:p>
    <w:p>
      <w:pPr>
        <w:pStyle w:val="Heading2"/>
      </w:pPr>
      <w:bookmarkStart w:id="23" w:name="qualifications-for-research-supervisor"/>
      <w:r>
        <w:t xml:space="preserve">Qualifications for research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10-15 years of related experience in medical or public health research</w:t>
      </w:r>
    </w:p>
    <w:p>
      <w:pPr>
        <w:pStyle w:val="Compact"/>
        <w:numPr>
          <w:numId w:val="1002"/>
          <w:ilvl w:val="0"/>
        </w:numPr>
      </w:pPr>
      <w:r>
        <w:t xml:space="preserve">Experience executing military HIV research and/ or research in other STIs and BBIs</w:t>
      </w:r>
    </w:p>
    <w:p>
      <w:pPr>
        <w:pStyle w:val="Compact"/>
        <w:numPr>
          <w:numId w:val="1002"/>
          <w:ilvl w:val="0"/>
        </w:numPr>
      </w:pPr>
      <w:r>
        <w:t xml:space="preserve">Record of publication in the peer reviewed literature</w:t>
      </w:r>
    </w:p>
    <w:p>
      <w:pPr>
        <w:pStyle w:val="Compact"/>
        <w:numPr>
          <w:numId w:val="1002"/>
          <w:ilvl w:val="0"/>
        </w:numPr>
      </w:pPr>
      <w:r>
        <w:t xml:space="preserve">Supervisory experience, preferably of multi- disciplinary teams</w:t>
      </w:r>
    </w:p>
    <w:p>
      <w:pPr>
        <w:pStyle w:val="Compact"/>
        <w:numPr>
          <w:numId w:val="1002"/>
          <w:ilvl w:val="0"/>
        </w:numPr>
      </w:pPr>
      <w:r>
        <w:t xml:space="preserve">U.S Citizenship / Must be able to obtain to National Security Clearance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cybersecurity design basics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2021-10-28T18:34:54Z</dcterms:created>
  <dcterms:modified xsi:type="dcterms:W3CDTF">2021-10-28T18:34:54Z</dcterms:modified>
</cp:coreProperties>
</file>