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https://www.velvetjobs.com/job-descriptions/research-scholar</w:t>
        </w:r>
      </w:hyperlink>
    </w:p>
    <w:p>
      <w:pPr>
        <w:pStyle w:val="Heading1"/>
      </w:pPr>
      <w:bookmarkStart w:id="21" w:name="example-of-research-scholar-job-description"/>
      <w:r>
        <w:t xml:space="preserve">Example of Research Scholar Job Description</w:t>
      </w:r>
      <w:bookmarkEnd w:id="21"/>
    </w:p>
    <w:p>
      <w:pPr>
        <w:pStyle w:val="Compact"/>
      </w:pPr>
      <w:r>
        <w:t xml:space="preserve">Our growing company is looking to fill the role of research scholar.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earch-scholar"/>
      <w:r>
        <w:t xml:space="preserve">Responsibilities for research scholar</w:t>
      </w:r>
      <w:bookmarkEnd w:id="22"/>
    </w:p>
    <w:p>
      <w:pPr>
        <w:pStyle w:val="Compact"/>
        <w:numPr>
          <w:numId w:val="1001"/>
          <w:ilvl w:val="0"/>
        </w:numPr>
      </w:pPr>
      <w:r>
        <w:t xml:space="preserve">Author/co-author publications</w:t>
      </w:r>
    </w:p>
    <w:p>
      <w:pPr>
        <w:pStyle w:val="Compact"/>
        <w:numPr>
          <w:numId w:val="1001"/>
          <w:ilvl w:val="0"/>
        </w:numPr>
      </w:pPr>
      <w:r>
        <w:t xml:space="preserve">Perform basic research on numerical optimization of computationally expensive black-box problems</w:t>
      </w:r>
    </w:p>
    <w:p>
      <w:pPr>
        <w:pStyle w:val="Compact"/>
        <w:numPr>
          <w:numId w:val="1001"/>
          <w:ilvl w:val="0"/>
        </w:numPr>
      </w:pPr>
      <w:r>
        <w:t xml:space="preserve">Explore approaches for integrating uncertainty quantification methods in efficient optimization algorithms</w:t>
      </w:r>
    </w:p>
    <w:p>
      <w:pPr>
        <w:pStyle w:val="Compact"/>
        <w:numPr>
          <w:numId w:val="1001"/>
          <w:ilvl w:val="0"/>
        </w:numPr>
      </w:pPr>
      <w:r>
        <w:t xml:space="preserve">Interact with researchers external to CCSE to explore and extend the applicability of the developed algorithms</w:t>
      </w:r>
    </w:p>
    <w:p>
      <w:pPr>
        <w:pStyle w:val="Compact"/>
        <w:numPr>
          <w:numId w:val="1001"/>
          <w:ilvl w:val="0"/>
        </w:numPr>
      </w:pPr>
      <w:r>
        <w:t xml:space="preserve">Work in a multidisciplinary team environment including mathematicians, computer/computational scientists, and domain scientists</w:t>
      </w:r>
    </w:p>
    <w:p>
      <w:pPr>
        <w:pStyle w:val="Compact"/>
        <w:numPr>
          <w:numId w:val="1001"/>
          <w:ilvl w:val="0"/>
        </w:numPr>
      </w:pPr>
      <w:r>
        <w:t xml:space="preserve">Author peer-reviewed journal articles and contribute to research proposals</w:t>
      </w:r>
    </w:p>
    <w:p>
      <w:pPr>
        <w:pStyle w:val="Compact"/>
        <w:numPr>
          <w:numId w:val="1001"/>
          <w:ilvl w:val="0"/>
        </w:numPr>
      </w:pPr>
      <w:r>
        <w:t xml:space="preserve">Become an essential member of a multi-institutional, diverse team of applied mathematicians, computational and computer scientists, and astrophysicists who are working together to develop astrophysics codes and algorithms for next-generation high performance computer architectures</w:t>
      </w:r>
    </w:p>
    <w:p>
      <w:pPr>
        <w:pStyle w:val="Compact"/>
        <w:numPr>
          <w:numId w:val="1001"/>
          <w:ilvl w:val="0"/>
        </w:numPr>
      </w:pPr>
      <w:r>
        <w:t xml:space="preserve">Perform software and algorithmic development for massively parallel astrophysics codes</w:t>
      </w:r>
    </w:p>
    <w:p>
      <w:pPr>
        <w:pStyle w:val="Compact"/>
        <w:numPr>
          <w:numId w:val="1001"/>
          <w:ilvl w:val="0"/>
        </w:numPr>
      </w:pPr>
      <w:r>
        <w:t xml:space="preserve">Perform scientific investigations of supernova progenitor models</w:t>
      </w:r>
    </w:p>
    <w:p>
      <w:pPr>
        <w:pStyle w:val="Compact"/>
        <w:numPr>
          <w:numId w:val="1001"/>
          <w:ilvl w:val="0"/>
        </w:numPr>
      </w:pPr>
      <w:r>
        <w:t xml:space="preserve">Analyze the on-node performance and inter-node scalability characteristics of Fusion Energy, Catalysis, Genomics, Graph Analytics, and/or Sparse Direct Solver codes when running on supercomputers built from thousands of GPUs or manycore processors</w:t>
      </w:r>
    </w:p>
    <w:p>
      <w:pPr>
        <w:pStyle w:val="Heading2"/>
      </w:pPr>
      <w:bookmarkStart w:id="23" w:name="qualifications-for-research-scholar"/>
      <w:r>
        <w:t xml:space="preserve">Qualifications for research scholar</w:t>
      </w:r>
      <w:bookmarkEnd w:id="23"/>
    </w:p>
    <w:p>
      <w:pPr>
        <w:pStyle w:val="Compact"/>
        <w:numPr>
          <w:numId w:val="1002"/>
          <w:ilvl w:val="0"/>
        </w:numPr>
      </w:pPr>
      <w:r>
        <w:t xml:space="preserve">Experience writing grants</w:t>
      </w:r>
    </w:p>
    <w:p>
      <w:pPr>
        <w:pStyle w:val="Compact"/>
        <w:numPr>
          <w:numId w:val="1002"/>
          <w:ilvl w:val="0"/>
        </w:numPr>
      </w:pPr>
      <w:r>
        <w:t xml:space="preserve">Undergraduate or graduate degree in a quantitative science</w:t>
      </w:r>
    </w:p>
    <w:p>
      <w:pPr>
        <w:pStyle w:val="Compact"/>
        <w:numPr>
          <w:numId w:val="1002"/>
          <w:ilvl w:val="0"/>
        </w:numPr>
      </w:pPr>
      <w:r>
        <w:t xml:space="preserve">Highly proficient in at least one programming language</w:t>
      </w:r>
    </w:p>
    <w:p>
      <w:pPr>
        <w:pStyle w:val="Compact"/>
        <w:numPr>
          <w:numId w:val="1002"/>
          <w:ilvl w:val="0"/>
        </w:numPr>
      </w:pPr>
      <w:r>
        <w:t xml:space="preserve">Clinical degree a plus</w:t>
      </w:r>
    </w:p>
    <w:p>
      <w:pPr>
        <w:pStyle w:val="Compact"/>
        <w:numPr>
          <w:numId w:val="1002"/>
          <w:ilvl w:val="0"/>
        </w:numPr>
      </w:pPr>
      <w:r>
        <w:t xml:space="preserve">Advanced understanding of, and practical experience using advanced analytical equipment for materials science research including but not limited to, TEM, SEM, EBSD, XRD, TOF-SIMS, differential scanning calorimetry</w:t>
      </w:r>
    </w:p>
    <w:p>
      <w:pPr>
        <w:pStyle w:val="Compact"/>
        <w:numPr>
          <w:numId w:val="1002"/>
          <w:ilvl w:val="0"/>
        </w:numPr>
      </w:pPr>
      <w:r>
        <w:t xml:space="preserve">Applicants must demonstrate an ability to carry out independent research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schola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schola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2021-10-28T13:09:39Z</dcterms:created>
  <dcterms:modified xsi:type="dcterms:W3CDTF">2021-10-28T13:09:39Z</dcterms:modified>
</cp:coreProperties>
</file>