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https://www.velvetjobs.com/job-descriptions/research-program-manager</w:t>
        </w:r>
      </w:hyperlink>
    </w:p>
    <w:p>
      <w:pPr>
        <w:pStyle w:val="Heading1"/>
      </w:pPr>
      <w:bookmarkStart w:id="21" w:name="example-of-research-program-manager-job-description"/>
      <w:r>
        <w:t xml:space="preserve">Example of Research Program Manager Job Description</w:t>
      </w:r>
      <w:bookmarkEnd w:id="21"/>
    </w:p>
    <w:p>
      <w:pPr>
        <w:pStyle w:val="Compact"/>
      </w:pPr>
      <w:r>
        <w:t xml:space="preserve">Our company is growing rapidly and is hiring for a research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program-manager"/>
      <w:r>
        <w:t xml:space="preserve">Responsibilities for research program manager</w:t>
      </w:r>
      <w:bookmarkEnd w:id="22"/>
    </w:p>
    <w:p>
      <w:pPr>
        <w:pStyle w:val="Compact"/>
        <w:numPr>
          <w:numId w:val="1001"/>
          <w:ilvl w:val="0"/>
        </w:numPr>
      </w:pPr>
      <w:r>
        <w:t xml:space="preserve">Formulate and upon approval, administer research program budgets</w:t>
      </w:r>
    </w:p>
    <w:p>
      <w:pPr>
        <w:pStyle w:val="Compact"/>
        <w:numPr>
          <w:numId w:val="1001"/>
          <w:ilvl w:val="0"/>
        </w:numPr>
      </w:pPr>
      <w:r>
        <w:t xml:space="preserve">Prepare operational plans for assigned programs, direct and monitor program activities relative to plan</w:t>
      </w:r>
    </w:p>
    <w:p>
      <w:pPr>
        <w:pStyle w:val="Compact"/>
        <w:numPr>
          <w:numId w:val="1001"/>
          <w:ilvl w:val="0"/>
        </w:numPr>
      </w:pPr>
      <w:r>
        <w:t xml:space="preserve">Conduct follow-up efforts to determine if program/project objectives were met</w:t>
      </w:r>
    </w:p>
    <w:p>
      <w:pPr>
        <w:pStyle w:val="Compact"/>
        <w:numPr>
          <w:numId w:val="1001"/>
          <w:ilvl w:val="0"/>
        </w:numPr>
      </w:pPr>
      <w:r>
        <w:t xml:space="preserve">Coordinate the procurement of equipment, materials and supplies required for program development and completion</w:t>
      </w:r>
    </w:p>
    <w:p>
      <w:pPr>
        <w:pStyle w:val="Compact"/>
        <w:numPr>
          <w:numId w:val="1001"/>
          <w:ilvl w:val="0"/>
        </w:numPr>
      </w:pPr>
      <w:r>
        <w:t xml:space="preserve">Establish and maintain viable relations with representatives from sponsoring organizations</w:t>
      </w:r>
    </w:p>
    <w:p>
      <w:pPr>
        <w:pStyle w:val="Compact"/>
        <w:numPr>
          <w:numId w:val="1001"/>
          <w:ilvl w:val="0"/>
        </w:numPr>
      </w:pPr>
      <w:r>
        <w:t xml:space="preserve">Plan and supervise activities of support staff</w:t>
      </w:r>
    </w:p>
    <w:p>
      <w:pPr>
        <w:pStyle w:val="Compact"/>
        <w:numPr>
          <w:numId w:val="1001"/>
          <w:ilvl w:val="0"/>
        </w:numPr>
      </w:pPr>
      <w:r>
        <w:t xml:space="preserve">Pre-award and Post-award grant management including compilation and submission of proposal, of deliverables upon receiving the award</w:t>
      </w:r>
    </w:p>
    <w:p>
      <w:pPr>
        <w:pStyle w:val="Compact"/>
        <w:numPr>
          <w:numId w:val="1001"/>
          <w:ilvl w:val="0"/>
        </w:numPr>
      </w:pPr>
      <w:r>
        <w:t xml:space="preserve">Coordinate IRB submission and renewal activities to support project objectives</w:t>
      </w:r>
    </w:p>
    <w:p>
      <w:pPr>
        <w:pStyle w:val="Compact"/>
        <w:numPr>
          <w:numId w:val="1001"/>
          <w:ilvl w:val="0"/>
        </w:numPr>
      </w:pPr>
      <w:r>
        <w:t xml:space="preserve">Event planning and coordination and communication with stakeholders</w:t>
      </w:r>
    </w:p>
    <w:p>
      <w:pPr>
        <w:pStyle w:val="Compact"/>
        <w:numPr>
          <w:numId w:val="1001"/>
          <w:ilvl w:val="0"/>
        </w:numPr>
      </w:pPr>
      <w:r>
        <w:t xml:space="preserve">Contribute to and inform strategic program/entity planning and related funding and financial sustainability</w:t>
      </w:r>
    </w:p>
    <w:p>
      <w:pPr>
        <w:pStyle w:val="Heading2"/>
      </w:pPr>
      <w:bookmarkStart w:id="23" w:name="qualifications-for-research-program-manager"/>
      <w:r>
        <w:t xml:space="preserve">Qualifications for research program manager</w:t>
      </w:r>
      <w:bookmarkEnd w:id="23"/>
    </w:p>
    <w:p>
      <w:pPr>
        <w:pStyle w:val="Compact"/>
        <w:numPr>
          <w:numId w:val="1002"/>
          <w:ilvl w:val="0"/>
        </w:numPr>
      </w:pPr>
      <w:r>
        <w:t xml:space="preserve">Assures quality and safe patient care</w:t>
      </w:r>
    </w:p>
    <w:p>
      <w:pPr>
        <w:pStyle w:val="Compact"/>
        <w:numPr>
          <w:numId w:val="1002"/>
          <w:ilvl w:val="0"/>
        </w:numPr>
      </w:pPr>
      <w:r>
        <w:t xml:space="preserve">Cultivate and support positive relations between the UW, FLDC members, nondominant families and communities, and the broader field of family engagement at a national level</w:t>
      </w:r>
    </w:p>
    <w:p>
      <w:pPr>
        <w:pStyle w:val="Compact"/>
        <w:numPr>
          <w:numId w:val="1002"/>
          <w:ilvl w:val="0"/>
        </w:numPr>
      </w:pPr>
      <w:r>
        <w:t xml:space="preserve">Nurture strategic partnerships and research-practice activities with FLDC partners</w:t>
      </w:r>
    </w:p>
    <w:p>
      <w:pPr>
        <w:pStyle w:val="Compact"/>
        <w:numPr>
          <w:numId w:val="1002"/>
          <w:ilvl w:val="0"/>
        </w:numPr>
      </w:pPr>
      <w:r>
        <w:t xml:space="preserve">Attend research activities and professional and community events to represent the project and learn about diverse nondominant community needs and opportunities</w:t>
      </w:r>
    </w:p>
    <w:p>
      <w:pPr>
        <w:pStyle w:val="Compact"/>
        <w:numPr>
          <w:numId w:val="1002"/>
          <w:ilvl w:val="0"/>
        </w:numPr>
      </w:pPr>
      <w:r>
        <w:t xml:space="preserve">Manages communications among all funded Network partners, and serves as the primary resource for all program administration tasks</w:t>
      </w:r>
    </w:p>
    <w:p>
      <w:pPr>
        <w:pStyle w:val="Compact"/>
        <w:numPr>
          <w:numId w:val="1002"/>
          <w:ilvl w:val="0"/>
        </w:numPr>
      </w:pPr>
      <w:r>
        <w:t xml:space="preserve">Coordinates all logistics for meetings, conferences and webinars manages all business update communications, both regularly scheduled and ad-hoc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2021-10-28T12:59:19Z</dcterms:created>
  <dcterms:modified xsi:type="dcterms:W3CDTF">2021-10-28T12:59:19Z</dcterms:modified>
</cp:coreProperties>
</file>