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https://www.velvetjobs.com/job-descriptions/research-nurse</w:t>
        </w:r>
      </w:hyperlink>
    </w:p>
    <w:p>
      <w:pPr>
        <w:pStyle w:val="Heading1"/>
      </w:pPr>
      <w:bookmarkStart w:id="21" w:name="example-of-research-nurse-job-description"/>
      <w:r>
        <w:t xml:space="preserve">Example of Research Nurse Job Description</w:t>
      </w:r>
      <w:bookmarkEnd w:id="21"/>
    </w:p>
    <w:p>
      <w:pPr>
        <w:pStyle w:val="Compact"/>
      </w:pPr>
      <w:r>
        <w:t xml:space="preserve">Our company is growing rapidly and is looking to fill the role of research nurse. If you are looking for an exciting place to work, please take a look at the list of qualifications below.</w:t>
      </w:r>
    </w:p>
    <w:p>
      <w:pPr>
        <w:pStyle w:val="Heading2"/>
      </w:pPr>
      <w:bookmarkStart w:id="22" w:name="responsibilities-for-research-nurse"/>
      <w:r>
        <w:t xml:space="preserve">Responsibilities for research nurse</w:t>
      </w:r>
      <w:bookmarkEnd w:id="22"/>
    </w:p>
    <w:p>
      <w:pPr>
        <w:pStyle w:val="Compact"/>
        <w:numPr>
          <w:numId w:val="1001"/>
          <w:ilvl w:val="0"/>
        </w:numPr>
      </w:pPr>
      <w:r>
        <w:t xml:space="preserve">Maintain updated study documents in accordance with Good Clinical Practice guidelines including preparation of project reports and study amendments</w:t>
      </w:r>
    </w:p>
    <w:p>
      <w:pPr>
        <w:pStyle w:val="Compact"/>
        <w:numPr>
          <w:numId w:val="1001"/>
          <w:ilvl w:val="0"/>
        </w:numPr>
      </w:pPr>
      <w:r>
        <w:t xml:space="preserve">Collect data using clinical skills as required to include drawing blood, administering medications and operating critical care and data acquisition monitoring equipment</w:t>
      </w:r>
    </w:p>
    <w:p>
      <w:pPr>
        <w:pStyle w:val="Compact"/>
        <w:numPr>
          <w:numId w:val="1001"/>
          <w:ilvl w:val="0"/>
        </w:numPr>
      </w:pPr>
      <w:r>
        <w:t xml:space="preserve">Maintain and submit records for regular Institutional Review Boards and grant reviews coordinating activities for protocol compliance and implementation</w:t>
      </w:r>
    </w:p>
    <w:p>
      <w:pPr>
        <w:pStyle w:val="Compact"/>
        <w:numPr>
          <w:numId w:val="1001"/>
          <w:ilvl w:val="0"/>
        </w:numPr>
      </w:pPr>
      <w:r>
        <w:t xml:space="preserve">Utilising nursing assessment skills to observe participant general well-being and potential adverse events</w:t>
      </w:r>
    </w:p>
    <w:p>
      <w:pPr>
        <w:pStyle w:val="Compact"/>
        <w:numPr>
          <w:numId w:val="1001"/>
          <w:ilvl w:val="0"/>
        </w:numPr>
      </w:pPr>
      <w:r>
        <w:t xml:space="preserve">Oversee and manage day-to-day activities of the Phase II/III research nurses and research assistants</w:t>
      </w:r>
    </w:p>
    <w:p>
      <w:pPr>
        <w:pStyle w:val="Compact"/>
        <w:numPr>
          <w:numId w:val="1001"/>
          <w:ilvl w:val="0"/>
        </w:numPr>
      </w:pPr>
      <w:r>
        <w:t xml:space="preserve">Offer suggestions for improvement in processes and overall quality and monitors outcome of such if deficiencies are identified</w:t>
      </w:r>
    </w:p>
    <w:p>
      <w:pPr>
        <w:pStyle w:val="Compact"/>
        <w:numPr>
          <w:numId w:val="1001"/>
          <w:ilvl w:val="0"/>
        </w:numPr>
      </w:pPr>
      <w:r>
        <w:t xml:space="preserve">Assist with the process of training new research nurses</w:t>
      </w:r>
    </w:p>
    <w:p>
      <w:pPr>
        <w:pStyle w:val="Compact"/>
        <w:numPr>
          <w:numId w:val="1001"/>
          <w:ilvl w:val="0"/>
        </w:numPr>
      </w:pPr>
      <w:r>
        <w:t xml:space="preserve">Problem-solve clinical situations along with research nurses as they arise</w:t>
      </w:r>
    </w:p>
    <w:p>
      <w:pPr>
        <w:pStyle w:val="Compact"/>
        <w:numPr>
          <w:numId w:val="1001"/>
          <w:ilvl w:val="0"/>
        </w:numPr>
      </w:pPr>
      <w:r>
        <w:t xml:space="preserve">Assess compliance of the research nurses</w:t>
      </w:r>
    </w:p>
    <w:p>
      <w:pPr>
        <w:pStyle w:val="Compact"/>
        <w:numPr>
          <w:numId w:val="1001"/>
          <w:ilvl w:val="0"/>
        </w:numPr>
      </w:pPr>
      <w:r>
        <w:t xml:space="preserve">Monitor patient enrollment at sites through weekly and monthly reporting</w:t>
      </w:r>
    </w:p>
    <w:p>
      <w:pPr>
        <w:pStyle w:val="Heading2"/>
      </w:pPr>
      <w:bookmarkStart w:id="23" w:name="qualifications-for-research-nurse"/>
      <w:r>
        <w:t xml:space="preserve">Qualifications for research nurse</w:t>
      </w:r>
      <w:bookmarkEnd w:id="23"/>
    </w:p>
    <w:p>
      <w:pPr>
        <w:pStyle w:val="Compact"/>
        <w:numPr>
          <w:numId w:val="1002"/>
          <w:ilvl w:val="0"/>
        </w:numPr>
      </w:pPr>
      <w:r>
        <w:t xml:space="preserve">The minimum personnel background investigation will be a National Agency Check with Inquiries (NACI)</w:t>
      </w:r>
    </w:p>
    <w:p>
      <w:pPr>
        <w:pStyle w:val="Compact"/>
        <w:numPr>
          <w:numId w:val="1002"/>
          <w:ilvl w:val="0"/>
        </w:numPr>
      </w:pPr>
      <w:r>
        <w:t xml:space="preserve">Shall provide all information required for background checks to meet installation access requirements to be accomplished by installation Provost Marshal Office, Director of Emergency Services or Security Office corresponding to the location of performance</w:t>
      </w:r>
    </w:p>
    <w:p>
      <w:pPr>
        <w:pStyle w:val="Compact"/>
        <w:numPr>
          <w:numId w:val="1002"/>
          <w:ilvl w:val="0"/>
        </w:numPr>
      </w:pPr>
      <w:r>
        <w:t xml:space="preserve">Identify opportunities and develop action plans as necessary to increase patient accrual</w:t>
      </w:r>
    </w:p>
    <w:p>
      <w:pPr>
        <w:pStyle w:val="Compact"/>
        <w:numPr>
          <w:numId w:val="1002"/>
          <w:ilvl w:val="0"/>
        </w:numPr>
      </w:pPr>
      <w:r>
        <w:t xml:space="preserve">Assist in development and tracking of quarterly goals for each research nurse and clinic</w:t>
      </w:r>
    </w:p>
    <w:p>
      <w:pPr>
        <w:pStyle w:val="Compact"/>
        <w:numPr>
          <w:numId w:val="1002"/>
          <w:ilvl w:val="0"/>
        </w:numPr>
      </w:pPr>
      <w:r>
        <w:t xml:space="preserve">Meet with physicians and administrators as needed to assess performance of clinic</w:t>
      </w:r>
    </w:p>
    <w:p>
      <w:pPr>
        <w:pStyle w:val="Compact"/>
        <w:numPr>
          <w:numId w:val="1002"/>
          <w:ilvl w:val="0"/>
        </w:numPr>
      </w:pPr>
      <w:r>
        <w:t xml:space="preserve">Evaluate staffing needs and provides optimal coverage of research offices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