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https://www.velvetjobs.com/job-descriptions/research-financial-analyst</w:t>
        </w:r>
      </w:hyperlink>
    </w:p>
    <w:p>
      <w:pPr>
        <w:pStyle w:val="Heading1"/>
      </w:pPr>
      <w:bookmarkStart w:id="21" w:name="example-of-research-financial-analyst-job-description"/>
      <w:r>
        <w:t xml:space="preserve">Example of Research Financial Analyst Job Description</w:t>
      </w:r>
      <w:bookmarkEnd w:id="21"/>
    </w:p>
    <w:p>
      <w:pPr>
        <w:pStyle w:val="Compact"/>
      </w:pPr>
      <w:r>
        <w:t xml:space="preserve">Our company is growing rapidly and is hiring for a research financial analyst. If you are looking for an exciting place to work, please take a look at the list of qualifications below.</w:t>
      </w:r>
    </w:p>
    <w:p>
      <w:pPr>
        <w:pStyle w:val="Heading2"/>
      </w:pPr>
      <w:bookmarkStart w:id="22" w:name="responsibilities-for-research-financial-analyst"/>
      <w:r>
        <w:t xml:space="preserve">Responsibilities for research financial analyst</w:t>
      </w:r>
      <w:bookmarkEnd w:id="22"/>
    </w:p>
    <w:p>
      <w:pPr>
        <w:pStyle w:val="Compact"/>
        <w:numPr>
          <w:numId w:val="1001"/>
          <w:ilvl w:val="0"/>
        </w:numPr>
      </w:pPr>
      <w:r>
        <w:t xml:space="preserve">Assist in the effort to implement both the new revenue standard and new lease standard</w:t>
      </w:r>
    </w:p>
    <w:p>
      <w:pPr>
        <w:pStyle w:val="Compact"/>
        <w:numPr>
          <w:numId w:val="1001"/>
          <w:ilvl w:val="0"/>
        </w:numPr>
      </w:pPr>
      <w:r>
        <w:t xml:space="preserve">Review and evaluate the impact of new or revised rules of the FASB, AICPA, SEC and other agencies</w:t>
      </w:r>
    </w:p>
    <w:p>
      <w:pPr>
        <w:pStyle w:val="Compact"/>
        <w:numPr>
          <w:numId w:val="1001"/>
          <w:ilvl w:val="0"/>
        </w:numPr>
      </w:pPr>
      <w:r>
        <w:t xml:space="preserve">Participate in the economic analysis of business opportunities and proposals</w:t>
      </w:r>
    </w:p>
    <w:p>
      <w:pPr>
        <w:pStyle w:val="Compact"/>
        <w:numPr>
          <w:numId w:val="1001"/>
          <w:ilvl w:val="0"/>
        </w:numPr>
      </w:pPr>
      <w:r>
        <w:t xml:space="preserve">Design workflows to assist in the compliance with GAAP disclosure requirements</w:t>
      </w:r>
    </w:p>
    <w:p>
      <w:pPr>
        <w:pStyle w:val="Compact"/>
        <w:numPr>
          <w:numId w:val="1001"/>
          <w:ilvl w:val="0"/>
        </w:numPr>
      </w:pPr>
      <w:r>
        <w:t xml:space="preserve">Perform benchmarking through review of financial reports of other utilities and SEC registrants and recommend and implement enhancements to NiSources SEC reports and disclosures</w:t>
      </w:r>
    </w:p>
    <w:p>
      <w:pPr>
        <w:pStyle w:val="Compact"/>
        <w:numPr>
          <w:numId w:val="1001"/>
          <w:ilvl w:val="0"/>
        </w:numPr>
      </w:pPr>
      <w:r>
        <w:t xml:space="preserve">Partner with budgeting / financial planning groups to ensure budget timing for planned transactions aligns with GAAP recognition timing</w:t>
      </w:r>
    </w:p>
    <w:p>
      <w:pPr>
        <w:pStyle w:val="Compact"/>
        <w:numPr>
          <w:numId w:val="1001"/>
          <w:ilvl w:val="0"/>
        </w:numPr>
      </w:pPr>
      <w:r>
        <w:t xml:space="preserve">The Senior Financial Analyst performs cost monitoring to ensure project budgets are in compliance with OMB, GAAP, FAR, CAS, and FTR contract requirements and limitations, with assistance from Financial Analysts and Budget Analysts</w:t>
      </w:r>
    </w:p>
    <w:p>
      <w:pPr>
        <w:pStyle w:val="Compact"/>
        <w:numPr>
          <w:numId w:val="1001"/>
          <w:ilvl w:val="0"/>
        </w:numPr>
      </w:pPr>
      <w:r>
        <w:t xml:space="preserve">Prepare complex proposals within parameters of sponsored and non-sponsored research guidelines</w:t>
      </w:r>
    </w:p>
    <w:p>
      <w:pPr>
        <w:pStyle w:val="Compact"/>
        <w:numPr>
          <w:numId w:val="1001"/>
          <w:ilvl w:val="0"/>
        </w:numPr>
      </w:pPr>
      <w:r>
        <w:t xml:space="preserve">Manage contract closeout process and audit inquiries</w:t>
      </w:r>
    </w:p>
    <w:p>
      <w:pPr>
        <w:pStyle w:val="Compact"/>
        <w:numPr>
          <w:numId w:val="1001"/>
          <w:ilvl w:val="0"/>
        </w:numPr>
      </w:pPr>
      <w:r>
        <w:t xml:space="preserve">Oversee and review work of other staff</w:t>
      </w:r>
    </w:p>
    <w:p>
      <w:pPr>
        <w:pStyle w:val="Heading2"/>
      </w:pPr>
      <w:bookmarkStart w:id="23" w:name="qualifications-for-research-financial-analyst"/>
      <w:r>
        <w:t xml:space="preserve">Qualifications for research financial analyst</w:t>
      </w:r>
      <w:bookmarkEnd w:id="23"/>
    </w:p>
    <w:p>
      <w:pPr>
        <w:pStyle w:val="Compact"/>
        <w:numPr>
          <w:numId w:val="1002"/>
          <w:ilvl w:val="0"/>
        </w:numPr>
      </w:pPr>
      <w:r>
        <w:t xml:space="preserve">Good interpersonal skills, team building skills, and customer relationship skills</w:t>
      </w:r>
    </w:p>
    <w:p>
      <w:pPr>
        <w:pStyle w:val="Compact"/>
        <w:numPr>
          <w:numId w:val="1002"/>
          <w:ilvl w:val="0"/>
        </w:numPr>
      </w:pPr>
      <w:r>
        <w:t xml:space="preserve">Knowledge of standard global financial systems and reporting tools, proficient in Microsoft Office</w:t>
      </w:r>
    </w:p>
    <w:p>
      <w:pPr>
        <w:pStyle w:val="Compact"/>
        <w:numPr>
          <w:numId w:val="1002"/>
          <w:ilvl w:val="0"/>
        </w:numPr>
      </w:pPr>
      <w:r>
        <w:t xml:space="preserve">Strong quantitative methods and statistical analysis</w:t>
      </w:r>
    </w:p>
    <w:p>
      <w:pPr>
        <w:pStyle w:val="Compact"/>
        <w:numPr>
          <w:numId w:val="1002"/>
          <w:ilvl w:val="0"/>
        </w:numPr>
      </w:pPr>
      <w:r>
        <w:t xml:space="preserve">Strong research skills related to macroeconomic and econometric information, metrics, and indices</w:t>
      </w:r>
    </w:p>
    <w:p>
      <w:pPr>
        <w:pStyle w:val="Compact"/>
        <w:numPr>
          <w:numId w:val="1002"/>
          <w:ilvl w:val="0"/>
        </w:numPr>
      </w:pPr>
      <w:r>
        <w:t xml:space="preserve">Ability to perform root cause analysis over various aspects of performance</w:t>
      </w:r>
    </w:p>
    <w:p>
      <w:pPr>
        <w:pStyle w:val="Compact"/>
        <w:numPr>
          <w:numId w:val="1002"/>
          <w:ilvl w:val="0"/>
        </w:numPr>
      </w:pPr>
      <w:r>
        <w:t xml:space="preserve">Deep understanding of Corporate, Business Unit, and Support organizations’ operating models, financial models, and cost structures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2021-10-28T13:20:54Z</dcterms:created>
  <dcterms:modified xsi:type="dcterms:W3CDTF">2021-10-28T13:20:54Z</dcterms:modified>
</cp:coreProperties>
</file>