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https://www.velvetjobs.com/job-descriptions/research-financial-analyst</w:t>
        </w:r>
      </w:hyperlink>
    </w:p>
    <w:p>
      <w:pPr>
        <w:pStyle w:val="Heading1"/>
      </w:pPr>
      <w:bookmarkStart w:id="21" w:name="example-of-research-financial-analyst-job-description"/>
      <w:r>
        <w:t xml:space="preserve">Example of Research Financial Analyst Job Description</w:t>
      </w:r>
      <w:bookmarkEnd w:id="21"/>
    </w:p>
    <w:p>
      <w:pPr>
        <w:pStyle w:val="Compact"/>
      </w:pPr>
      <w:r>
        <w:t xml:space="preserve">Our innovative and growing company is hiring for a research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financial-analyst"/>
      <w:r>
        <w:t xml:space="preserve">Responsibilities for research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researching relevant studies, rulemakings and data</w:t>
      </w:r>
    </w:p>
    <w:p>
      <w:pPr>
        <w:pStyle w:val="Compact"/>
        <w:numPr>
          <w:numId w:val="1001"/>
          <w:ilvl w:val="0"/>
        </w:numPr>
      </w:pPr>
      <w:r>
        <w:t xml:space="preserve">Be responsible for the analysis of individual research protocol clinical services to assure federally compliant billing and reimbursement</w:t>
      </w:r>
    </w:p>
    <w:p>
      <w:pPr>
        <w:pStyle w:val="Compact"/>
        <w:numPr>
          <w:numId w:val="1001"/>
          <w:ilvl w:val="0"/>
        </w:numPr>
      </w:pPr>
      <w:r>
        <w:t xml:space="preserve">Position determines the appropriate payers of protocol-specific services and federally required research-related claims modifications for service payment by insurance</w:t>
      </w:r>
    </w:p>
    <w:p>
      <w:pPr>
        <w:pStyle w:val="Compact"/>
        <w:numPr>
          <w:numId w:val="1001"/>
          <w:ilvl w:val="0"/>
        </w:numPr>
      </w:pPr>
      <w:r>
        <w:t xml:space="preserve">The incumbent interprets Medicare/Medicaid coverage decisions and national guidelines as they apply to specific clinical trial budget medical services</w:t>
      </w:r>
    </w:p>
    <w:p>
      <w:pPr>
        <w:pStyle w:val="Compact"/>
        <w:numPr>
          <w:numId w:val="1001"/>
          <w:ilvl w:val="0"/>
        </w:numPr>
      </w:pPr>
      <w:r>
        <w:t xml:space="preserve">Compiles, organizes and formats data, including qualitative analysis required for internal and external reporting.nbsp</w:t>
      </w:r>
    </w:p>
    <w:p>
      <w:pPr>
        <w:pStyle w:val="Compact"/>
        <w:numPr>
          <w:numId w:val="1001"/>
          <w:ilvl w:val="0"/>
        </w:numPr>
      </w:pPr>
      <w:r>
        <w:t xml:space="preserve">Recognizes situations where the regulatory framework and rate case outcomes drive our business</w:t>
      </w:r>
    </w:p>
    <w:p>
      <w:pPr>
        <w:pStyle w:val="Compact"/>
        <w:numPr>
          <w:numId w:val="1001"/>
          <w:ilvl w:val="0"/>
        </w:numPr>
      </w:pPr>
      <w:r>
        <w:t xml:space="preserve">Understands terminology and developments</w:t>
      </w:r>
    </w:p>
    <w:p>
      <w:pPr>
        <w:pStyle w:val="Compact"/>
        <w:numPr>
          <w:numId w:val="1001"/>
          <w:ilvl w:val="0"/>
        </w:numPr>
      </w:pPr>
      <w:r>
        <w:t xml:space="preserve">Demonstrates a working knowledge of financial statements, metrics and measures, and key strategic business initiatives</w:t>
      </w:r>
    </w:p>
    <w:p>
      <w:pPr>
        <w:pStyle w:val="Compact"/>
        <w:numPr>
          <w:numId w:val="1001"/>
          <w:ilvl w:val="0"/>
        </w:numPr>
      </w:pPr>
      <w:r>
        <w:t xml:space="preserve">Demonstrates a working knowledge of the operating plan and role in the Famp</w:t>
      </w:r>
    </w:p>
    <w:p>
      <w:pPr>
        <w:pStyle w:val="Compact"/>
        <w:numPr>
          <w:numId w:val="1001"/>
          <w:ilvl w:val="0"/>
        </w:numPr>
      </w:pPr>
      <w:r>
        <w:t xml:space="preserve">Takes action to identify, analyze and improve existing processes within our organization to maximize opportunities for efficiency and effectiveness and meet new goals and objectives</w:t>
      </w:r>
    </w:p>
    <w:p>
      <w:pPr>
        <w:pStyle w:val="Heading2"/>
      </w:pPr>
      <w:bookmarkStart w:id="23" w:name="qualifications-for-research-financial-analyst"/>
      <w:r>
        <w:t xml:space="preserve">Qualifications for research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to Los Angeles and work overtime, when necessary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balance multiple projects</w:t>
      </w:r>
    </w:p>
    <w:p>
      <w:pPr>
        <w:pStyle w:val="Compact"/>
        <w:numPr>
          <w:numId w:val="1002"/>
          <w:ilvl w:val="0"/>
        </w:numPr>
      </w:pPr>
      <w:r>
        <w:t xml:space="preserve">Capable of performing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0-3 years direct experience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financial planning and analysis processes and methods</w:t>
      </w:r>
    </w:p>
    <w:p>
      <w:pPr>
        <w:pStyle w:val="Compact"/>
        <w:numPr>
          <w:numId w:val="1002"/>
          <w:ilvl w:val="0"/>
        </w:numPr>
      </w:pPr>
      <w:r>
        <w:t xml:space="preserve">Demonstrated strong work ethic and flexible hours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2021-10-28T13:09:31Z</dcterms:created>
  <dcterms:modified xsi:type="dcterms:W3CDTF">2021-10-28T13:09:31Z</dcterms:modified>
</cp:coreProperties>
</file>