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https://www.velvetjobs.com/job-descriptions/research-coordinator-clinical-research</w:t>
        </w:r>
      </w:hyperlink>
    </w:p>
    <w:p>
      <w:pPr>
        <w:pStyle w:val="Heading1"/>
      </w:pPr>
      <w:bookmarkStart w:id="21" w:name="example-of-research-coordinator-clinical-research-job-description"/>
      <w:r>
        <w:t xml:space="preserve">Example of Research Coordinator Clinical Research Job Description</w:t>
      </w:r>
      <w:bookmarkEnd w:id="21"/>
    </w:p>
    <w:p>
      <w:pPr>
        <w:pStyle w:val="Compact"/>
      </w:pPr>
      <w:r>
        <w:t xml:space="preserve">Our growing company is looking for a research coordinator clinical research.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search-coordinator-clinical-research"/>
      <w:r>
        <w:t xml:space="preserve">Responsibilities for research coordinator clinical research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handling, packaging, and shipping of dangerous goods under supervision and in compliance with State and Federal regulations</w:t>
      </w:r>
    </w:p>
    <w:p>
      <w:pPr>
        <w:pStyle w:val="Compact"/>
        <w:numPr>
          <w:numId w:val="1001"/>
          <w:ilvl w:val="0"/>
        </w:numPr>
      </w:pPr>
      <w:r>
        <w:t xml:space="preserve">Maintains and enhances professional growth through participation in seminars, professional affiliations, and internal training sessions to keep abreast of trends in the field of research data management</w:t>
      </w:r>
    </w:p>
    <w:p>
      <w:pPr>
        <w:pStyle w:val="Compact"/>
        <w:numPr>
          <w:numId w:val="1001"/>
          <w:ilvl w:val="0"/>
        </w:numPr>
      </w:pPr>
      <w:r>
        <w:t xml:space="preserve">Manages and ensures completion of study activities per protocol.Collaborating with nursing staff and Principal Investigator (PI) ascertains pretreatment &amp; eligibility requirements</w:t>
      </w:r>
    </w:p>
    <w:p>
      <w:pPr>
        <w:pStyle w:val="Compact"/>
        <w:numPr>
          <w:numId w:val="1001"/>
          <w:ilvl w:val="0"/>
        </w:numPr>
      </w:pPr>
      <w:r>
        <w:t xml:space="preserve">Manages conduct of experimental tests &amp; procedures.Closely monitors &amp; documents patient's adverse events</w:t>
      </w:r>
    </w:p>
    <w:p>
      <w:pPr>
        <w:pStyle w:val="Compact"/>
        <w:numPr>
          <w:numId w:val="1001"/>
          <w:ilvl w:val="0"/>
        </w:numPr>
      </w:pPr>
      <w:r>
        <w:t xml:space="preserve">Assists with the recruitment and retention of subjects, scheduling of assessments, and collection of data (biospecimens and clinical outcomes)</w:t>
      </w:r>
    </w:p>
    <w:p>
      <w:pPr>
        <w:pStyle w:val="Compact"/>
        <w:numPr>
          <w:numId w:val="1001"/>
          <w:ilvl w:val="0"/>
        </w:numPr>
      </w:pPr>
      <w:r>
        <w:t xml:space="preserve">Manages and ensures completion of study activities per protocol.Collaborating with staff and Principal Investigator (PI) ascertains pretreatment &amp; eligibility requirements</w:t>
      </w:r>
    </w:p>
    <w:p>
      <w:pPr>
        <w:pStyle w:val="Compact"/>
        <w:numPr>
          <w:numId w:val="1001"/>
          <w:ilvl w:val="0"/>
        </w:numPr>
      </w:pPr>
      <w:r>
        <w:t xml:space="preserve">Conducts smoking cessation therapy sessions, in-person and by phone, per study protocol</w:t>
      </w:r>
    </w:p>
    <w:p>
      <w:pPr>
        <w:pStyle w:val="Compact"/>
        <w:numPr>
          <w:numId w:val="1001"/>
          <w:ilvl w:val="0"/>
        </w:numPr>
      </w:pPr>
      <w:r>
        <w:t xml:space="preserve">Conducts psychiatric diagnostic interviews to determine participant eligibility.Assists with other baseline intake procedures including vitals and height/weight, paper and pencil assessments, and obtaining participants’ smoking verification</w:t>
      </w:r>
    </w:p>
    <w:p>
      <w:pPr>
        <w:pStyle w:val="Compact"/>
        <w:numPr>
          <w:numId w:val="1001"/>
          <w:ilvl w:val="0"/>
        </w:numPr>
      </w:pPr>
      <w:r>
        <w:t xml:space="preserve">Introduces the study medication to participants and provides instruction on use during the pre-quit session</w:t>
      </w:r>
    </w:p>
    <w:p>
      <w:pPr>
        <w:pStyle w:val="Compact"/>
        <w:numPr>
          <w:numId w:val="1001"/>
          <w:ilvl w:val="0"/>
        </w:numPr>
      </w:pPr>
      <w:r>
        <w:t xml:space="preserve">Monitors/assesses potential study medication side effects for all assigned participants and works with PI and study physician to manage them as necessary</w:t>
      </w:r>
    </w:p>
    <w:p>
      <w:pPr>
        <w:pStyle w:val="Heading2"/>
      </w:pPr>
      <w:bookmarkStart w:id="23" w:name="qualifications-for-research-coordinator-clinical-research"/>
      <w:r>
        <w:t xml:space="preserve">Qualifications for research coordinator clinical research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Microsoft Office programs with emphasis on Excel, Access, Word, Publisher</w:t>
      </w:r>
    </w:p>
    <w:p>
      <w:pPr>
        <w:pStyle w:val="Compact"/>
        <w:numPr>
          <w:numId w:val="1002"/>
          <w:ilvl w:val="0"/>
        </w:numPr>
      </w:pPr>
      <w:r>
        <w:t xml:space="preserve">Experience with databases, Unix or Linux computer environments, using and modifying scripts for data processing</w:t>
      </w:r>
    </w:p>
    <w:p>
      <w:pPr>
        <w:pStyle w:val="Compact"/>
        <w:numPr>
          <w:numId w:val="1002"/>
          <w:ilvl w:val="0"/>
        </w:numPr>
      </w:pPr>
      <w:r>
        <w:t xml:space="preserve">Knowledge of medical terminology, and/or the ability to apply relevant information to the assessment, interpretation, and processing of medical data</w:t>
      </w:r>
    </w:p>
    <w:p>
      <w:pPr>
        <w:pStyle w:val="Compact"/>
        <w:numPr>
          <w:numId w:val="1002"/>
          <w:ilvl w:val="0"/>
        </w:numPr>
      </w:pPr>
      <w:r>
        <w:t xml:space="preserve">Knowledge and experience in managing oncology clinical trials, specifically for Phase I studies</w:t>
      </w:r>
    </w:p>
    <w:p>
      <w:pPr>
        <w:pStyle w:val="Compact"/>
        <w:numPr>
          <w:numId w:val="1002"/>
          <w:ilvl w:val="0"/>
        </w:numPr>
      </w:pPr>
      <w:r>
        <w:t xml:space="preserve">Excellent verbal, written, editing, communication and interpersonal skills</w:t>
      </w:r>
    </w:p>
    <w:p>
      <w:pPr>
        <w:pStyle w:val="Compact"/>
        <w:numPr>
          <w:numId w:val="1002"/>
          <w:ilvl w:val="0"/>
        </w:numPr>
      </w:pPr>
      <w:r>
        <w:t xml:space="preserve">Demonstrated ability to craft sophisticated written communication pieces regarding sensitive correspondence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search-coordinator-clinical-resear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search-coordinator-clinical-resear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2021-10-28T18:36:12Z</dcterms:created>
  <dcterms:modified xsi:type="dcterms:W3CDTF">2021-10-28T18:36:12Z</dcterms:modified>
</cp:coreProperties>
</file>