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https://www.velvetjobs.com/job-descriptions/research-coordinator-clinical-research</w:t>
        </w:r>
      </w:hyperlink>
    </w:p>
    <w:p>
      <w:pPr>
        <w:pStyle w:val="Heading1"/>
      </w:pPr>
      <w:bookmarkStart w:id="21" w:name="example-of-research-coordinator-clinical-research-job-description"/>
      <w:r>
        <w:t xml:space="preserve">Example of Research Coordinator Clinical Research Job Description</w:t>
      </w:r>
      <w:bookmarkEnd w:id="21"/>
    </w:p>
    <w:p>
      <w:pPr>
        <w:pStyle w:val="Compact"/>
      </w:pPr>
      <w:r>
        <w:t xml:space="preserve">Our company is growing rapidly and is hiring for a research coordinator clinical research. To join our growing team, please review the list of responsibilities and qualifications.</w:t>
      </w:r>
    </w:p>
    <w:p>
      <w:pPr>
        <w:pStyle w:val="Heading2"/>
      </w:pPr>
      <w:bookmarkStart w:id="22" w:name="responsibilities-for-research-coordinator-clinical-research"/>
      <w:r>
        <w:t xml:space="preserve">Responsibilities for research coordinator clinical research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Represents the Principal Investigator in departmental audits external audits performed by representatives of the sponsor for each clinical research project</w:t>
      </w:r>
    </w:p>
    <w:p>
      <w:pPr>
        <w:pStyle w:val="Compact"/>
        <w:numPr>
          <w:numId w:val="1001"/>
          <w:ilvl w:val="0"/>
        </w:numPr>
      </w:pPr>
      <w:r>
        <w:t xml:space="preserve">In collaboration with Clinical Research Administration (CRA), develops a training plan for newly hired Research Assistants (RA) in the department/service</w:t>
      </w:r>
    </w:p>
    <w:p>
      <w:pPr>
        <w:pStyle w:val="Compact"/>
        <w:numPr>
          <w:numId w:val="1001"/>
          <w:ilvl w:val="0"/>
        </w:numPr>
      </w:pPr>
      <w:r>
        <w:t xml:space="preserve">Assists in budget preparation and negotiation</w:t>
      </w:r>
    </w:p>
    <w:p>
      <w:pPr>
        <w:pStyle w:val="Compact"/>
        <w:numPr>
          <w:numId w:val="1001"/>
          <w:ilvl w:val="0"/>
        </w:numPr>
      </w:pPr>
      <w:r>
        <w:t xml:space="preserve">Coordinates Phase II thru IV trials from initial sponsor contact for site selection, study preparation and execution to study completion and close-out</w:t>
      </w:r>
    </w:p>
    <w:p>
      <w:pPr>
        <w:pStyle w:val="Compact"/>
        <w:numPr>
          <w:numId w:val="1001"/>
          <w:ilvl w:val="0"/>
        </w:numPr>
      </w:pPr>
      <w:r>
        <w:t xml:space="preserve">Determines protocol feasibility and some budgetary issues</w:t>
      </w:r>
    </w:p>
    <w:p>
      <w:pPr>
        <w:pStyle w:val="Compact"/>
        <w:numPr>
          <w:numId w:val="1001"/>
          <w:ilvl w:val="0"/>
        </w:numPr>
      </w:pPr>
      <w:r>
        <w:t xml:space="preserve">Ability to develop processes to facilitate implementation of the research protocol to provide effective and safe medical research to all subjects</w:t>
      </w:r>
    </w:p>
    <w:p>
      <w:pPr>
        <w:pStyle w:val="Compact"/>
        <w:numPr>
          <w:numId w:val="1001"/>
          <w:ilvl w:val="0"/>
        </w:numPr>
      </w:pPr>
      <w:r>
        <w:t xml:space="preserve">Performs initial and ongoing evaluations of research subjects and implements care directed towards optimal outcomes</w:t>
      </w:r>
    </w:p>
    <w:p>
      <w:pPr>
        <w:pStyle w:val="Compact"/>
        <w:numPr>
          <w:numId w:val="1001"/>
          <w:ilvl w:val="0"/>
        </w:numPr>
      </w:pPr>
      <w:r>
        <w:t xml:space="preserve">Appropriately and accurately assesses potential subjects for inclusion and exclusion criteria</w:t>
      </w:r>
    </w:p>
    <w:p>
      <w:pPr>
        <w:pStyle w:val="Compact"/>
        <w:numPr>
          <w:numId w:val="1001"/>
          <w:ilvl w:val="0"/>
        </w:numPr>
      </w:pPr>
      <w:r>
        <w:t xml:space="preserve">Demonstrates knowledge of available studies, screening potential patients for eligibility, guiding physicians and staff in needed timetables for capturing protocol related data points</w:t>
      </w:r>
    </w:p>
    <w:p>
      <w:pPr>
        <w:pStyle w:val="Compact"/>
        <w:numPr>
          <w:numId w:val="1001"/>
          <w:ilvl w:val="0"/>
        </w:numPr>
      </w:pPr>
      <w:r>
        <w:t xml:space="preserve">Coordinate and sometimes supervise other research personnel</w:t>
      </w:r>
    </w:p>
    <w:p>
      <w:pPr>
        <w:pStyle w:val="Heading2"/>
      </w:pPr>
      <w:bookmarkStart w:id="23" w:name="qualifications-for-research-coordinator-clinical-research"/>
      <w:r>
        <w:t xml:space="preserve">Qualifications for research coordinator clinical research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CITI Human Subjects Training required within 30 days of hire</w:t>
      </w:r>
    </w:p>
    <w:p>
      <w:pPr>
        <w:pStyle w:val="Compact"/>
        <w:numPr>
          <w:numId w:val="1002"/>
          <w:ilvl w:val="0"/>
        </w:numPr>
      </w:pPr>
      <w:r>
        <w:t xml:space="preserve">Up to and including 1 year of experience in Phase 2 - 4 hospital or medical group based clinical trials</w:t>
      </w:r>
    </w:p>
    <w:p>
      <w:pPr>
        <w:pStyle w:val="Compact"/>
        <w:numPr>
          <w:numId w:val="1002"/>
          <w:ilvl w:val="0"/>
        </w:numPr>
      </w:pPr>
      <w:r>
        <w:t xml:space="preserve">Pharmaceutical studies experience preferred</w:t>
      </w:r>
    </w:p>
    <w:p>
      <w:pPr>
        <w:pStyle w:val="Compact"/>
        <w:numPr>
          <w:numId w:val="1002"/>
          <w:ilvl w:val="0"/>
        </w:numPr>
      </w:pPr>
      <w:r>
        <w:t xml:space="preserve">Clinical knowledge of major therapeutic areas</w:t>
      </w:r>
    </w:p>
    <w:p>
      <w:pPr>
        <w:pStyle w:val="Compact"/>
        <w:numPr>
          <w:numId w:val="1002"/>
          <w:ilvl w:val="0"/>
        </w:numPr>
      </w:pPr>
      <w:r>
        <w:t xml:space="preserve">Experience with PI initiated studies</w:t>
      </w:r>
    </w:p>
    <w:p>
      <w:pPr>
        <w:pStyle w:val="Compact"/>
        <w:numPr>
          <w:numId w:val="1002"/>
          <w:ilvl w:val="0"/>
        </w:numPr>
      </w:pPr>
      <w:r>
        <w:t xml:space="preserve">Successful completion of a full 4-year course of study in an accredited college or university leading to a bachelor's in a social or health science + 2 years’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earch-coordinator-clinical-resear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earch-coordinator-clinical-resear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2021-10-28T13:24:52Z</dcterms:created>
  <dcterms:modified xsi:type="dcterms:W3CDTF">2021-10-28T13:24:52Z</dcterms:modified>
</cp:coreProperties>
</file>