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https://www.velvetjobs.com/job-descriptions/research-coordinator-clinical-research</w:t>
        </w:r>
      </w:hyperlink>
    </w:p>
    <w:p>
      <w:pPr>
        <w:pStyle w:val="Heading1"/>
      </w:pPr>
      <w:bookmarkStart w:id="21" w:name="example-of-research-coordinator-clinical-research-job-description"/>
      <w:r>
        <w:t xml:space="preserve">Example of Research Coordinator Clinical Research Job Description</w:t>
      </w:r>
      <w:bookmarkEnd w:id="21"/>
    </w:p>
    <w:p>
      <w:pPr>
        <w:pStyle w:val="Compact"/>
      </w:pPr>
      <w:r>
        <w:t xml:space="preserve">Our company is hiring for a research coordinator clinical research.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search-coordinator-clinical-research"/>
      <w:r>
        <w:t xml:space="preserve">Responsibilities for research coordinator clinical research</w:t>
      </w:r>
      <w:bookmarkEnd w:id="22"/>
    </w:p>
    <w:p>
      <w:pPr>
        <w:pStyle w:val="Compact"/>
        <w:numPr>
          <w:numId w:val="1001"/>
          <w:ilvl w:val="0"/>
        </w:numPr>
      </w:pPr>
      <w:r>
        <w:t xml:space="preserve">Handle all data and source documentation, adverse experience reporting and maintenance of complete regulatory files</w:t>
      </w:r>
    </w:p>
    <w:p>
      <w:pPr>
        <w:pStyle w:val="Compact"/>
        <w:numPr>
          <w:numId w:val="1001"/>
          <w:ilvl w:val="0"/>
        </w:numPr>
      </w:pPr>
      <w:r>
        <w:t xml:space="preserve">Assists the in assessing feasibility of clinical trials</w:t>
      </w:r>
    </w:p>
    <w:p>
      <w:pPr>
        <w:pStyle w:val="Compact"/>
        <w:numPr>
          <w:numId w:val="1001"/>
          <w:ilvl w:val="0"/>
        </w:numPr>
      </w:pPr>
      <w:r>
        <w:t xml:space="preserve">Reviews specific job responsibilities with Principle Investigator (PI) for each protocol</w:t>
      </w:r>
    </w:p>
    <w:p>
      <w:pPr>
        <w:pStyle w:val="Compact"/>
        <w:numPr>
          <w:numId w:val="1001"/>
          <w:ilvl w:val="0"/>
        </w:numPr>
      </w:pPr>
      <w:r>
        <w:t xml:space="preserve">Manages Case Report forms and other regulatory documentation</w:t>
      </w:r>
    </w:p>
    <w:p>
      <w:pPr>
        <w:pStyle w:val="Compact"/>
        <w:numPr>
          <w:numId w:val="1001"/>
          <w:ilvl w:val="0"/>
        </w:numPr>
      </w:pPr>
      <w:r>
        <w:t xml:space="preserve">Reports and monitors adverse events</w:t>
      </w:r>
    </w:p>
    <w:p>
      <w:pPr>
        <w:pStyle w:val="Compact"/>
        <w:numPr>
          <w:numId w:val="1001"/>
          <w:ilvl w:val="0"/>
        </w:numPr>
      </w:pPr>
      <w:r>
        <w:t xml:space="preserve">Screens, enrolls and performs follow-up of study subjects</w:t>
      </w:r>
    </w:p>
    <w:p>
      <w:pPr>
        <w:pStyle w:val="Compact"/>
        <w:numPr>
          <w:numId w:val="1001"/>
          <w:ilvl w:val="0"/>
        </w:numPr>
      </w:pPr>
      <w:r>
        <w:t xml:space="preserve">Reviews specific job responsibilities with PI for each protocol assigned as a primary responsibility</w:t>
      </w:r>
    </w:p>
    <w:p>
      <w:pPr>
        <w:pStyle w:val="Compact"/>
        <w:numPr>
          <w:numId w:val="1001"/>
          <w:ilvl w:val="0"/>
        </w:numPr>
      </w:pPr>
      <w:r>
        <w:t xml:space="preserve">Assists in the preparation for Pre-study visits</w:t>
      </w:r>
    </w:p>
    <w:p>
      <w:pPr>
        <w:pStyle w:val="Compact"/>
        <w:numPr>
          <w:numId w:val="1001"/>
          <w:ilvl w:val="0"/>
        </w:numPr>
      </w:pPr>
      <w:r>
        <w:t xml:space="preserve">Attends Investigator meetings and other relevant sessions</w:t>
      </w:r>
    </w:p>
    <w:p>
      <w:pPr>
        <w:pStyle w:val="Compact"/>
        <w:numPr>
          <w:numId w:val="1001"/>
          <w:ilvl w:val="0"/>
        </w:numPr>
      </w:pPr>
      <w:r>
        <w:t xml:space="preserve">Participates in site initiation meeting</w:t>
      </w:r>
    </w:p>
    <w:p>
      <w:pPr>
        <w:pStyle w:val="Heading2"/>
      </w:pPr>
      <w:bookmarkStart w:id="23" w:name="qualifications-for-research-coordinator-clinical-research"/>
      <w:r>
        <w:t xml:space="preserve">Qualifications for research coordinator clinical research</w:t>
      </w:r>
      <w:bookmarkEnd w:id="23"/>
    </w:p>
    <w:p>
      <w:pPr>
        <w:pStyle w:val="Compact"/>
        <w:numPr>
          <w:numId w:val="1002"/>
          <w:ilvl w:val="0"/>
        </w:numPr>
      </w:pPr>
      <w:r>
        <w:t xml:space="preserve">Advanced degree in epidemiology, public health, or related field</w:t>
      </w:r>
    </w:p>
    <w:p>
      <w:pPr>
        <w:pStyle w:val="Compact"/>
        <w:numPr>
          <w:numId w:val="1002"/>
          <w:ilvl w:val="0"/>
        </w:numPr>
      </w:pPr>
      <w:r>
        <w:t xml:space="preserve">Skilled in the use of computerized systems and databases</w:t>
      </w:r>
    </w:p>
    <w:p>
      <w:pPr>
        <w:pStyle w:val="Compact"/>
        <w:numPr>
          <w:numId w:val="1002"/>
          <w:ilvl w:val="0"/>
        </w:numPr>
      </w:pPr>
      <w:r>
        <w:t xml:space="preserve">Private transportation is required</w:t>
      </w:r>
    </w:p>
    <w:p>
      <w:pPr>
        <w:pStyle w:val="Compact"/>
        <w:numPr>
          <w:numId w:val="1002"/>
          <w:ilvl w:val="0"/>
        </w:numPr>
      </w:pPr>
      <w:r>
        <w:t xml:space="preserve">1 or more years’ experience supporting cardiology clinical trials (interventional cardiology &amp; imaging research, electrophysiology, and heart failure)</w:t>
      </w:r>
    </w:p>
    <w:p>
      <w:pPr>
        <w:pStyle w:val="Compact"/>
        <w:numPr>
          <w:numId w:val="1002"/>
          <w:ilvl w:val="0"/>
        </w:numPr>
      </w:pPr>
      <w:r>
        <w:t xml:space="preserve">Must complete the Collaborative Institutional Training Initiative (CITI) training prior to starting work and must maintain currency at all times</w:t>
      </w:r>
    </w:p>
    <w:p>
      <w:pPr>
        <w:pStyle w:val="Compact"/>
        <w:numPr>
          <w:numId w:val="1002"/>
          <w:ilvl w:val="0"/>
        </w:numPr>
      </w:pPr>
      <w:r>
        <w:t xml:space="preserve">Must have and maintain a current Basic Life Support (BLS) certification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earch-coordinator-clinical-resear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earch-coordinator-clinical-resear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2021-10-28T13:12:57Z</dcterms:created>
  <dcterms:modified xsi:type="dcterms:W3CDTF">2021-10-28T13:12:57Z</dcterms:modified>
</cp:coreProperties>
</file>